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7917" w:rsidRPr="00677917" w:rsidRDefault="00677917" w:rsidP="00677917">
      <w:pPr>
        <w:widowControl/>
        <w:shd w:val="clear" w:color="auto" w:fill="E4DDC0"/>
        <w:jc w:val="left"/>
        <w:outlineLvl w:val="1"/>
        <w:rPr>
          <w:rFonts w:ascii="宋体" w:eastAsia="宋体" w:hAnsi="宋体" w:cs="宋体"/>
          <w:b/>
          <w:bCs/>
          <w:color w:val="333333"/>
          <w:kern w:val="0"/>
          <w:sz w:val="18"/>
          <w:szCs w:val="18"/>
        </w:rPr>
      </w:pPr>
      <w:r w:rsidRPr="00677917">
        <w:rPr>
          <w:rFonts w:ascii="宋体" w:eastAsia="宋体" w:hAnsi="宋体" w:cs="宋体" w:hint="eastAsia"/>
          <w:b/>
          <w:bCs/>
          <w:color w:val="333333"/>
          <w:kern w:val="0"/>
          <w:sz w:val="18"/>
          <w:szCs w:val="18"/>
        </w:rPr>
        <w:t>不锈钢切削加工</w:t>
      </w:r>
    </w:p>
    <w:p w:rsidR="00677917" w:rsidRPr="00677917" w:rsidRDefault="00677917" w:rsidP="00677917">
      <w:pPr>
        <w:widowControl/>
        <w:spacing w:after="120" w:line="234" w:lineRule="atLeast"/>
        <w:jc w:val="left"/>
        <w:rPr>
          <w:rFonts w:ascii="宋体" w:eastAsia="宋体" w:hAnsi="宋体" w:cs="宋体" w:hint="eastAsia"/>
          <w:color w:val="333333"/>
          <w:kern w:val="0"/>
          <w:sz w:val="18"/>
          <w:szCs w:val="18"/>
        </w:rPr>
      </w:pPr>
      <w:r w:rsidRPr="00677917">
        <w:rPr>
          <w:rFonts w:ascii="宋体" w:eastAsia="宋体" w:hAnsi="宋体" w:cs="宋体" w:hint="eastAsia"/>
          <w:color w:val="333333"/>
          <w:kern w:val="0"/>
          <w:sz w:val="18"/>
          <w:szCs w:val="18"/>
        </w:rPr>
        <w:t>不锈钢切削加工摘要：螺纹类零件10的数控车床加工编程NUM公司力推新一代Axium Power数控系统 数控铣削的编程与工艺分析 基于细胞神经网络刀具磨损图像处理的研究中国最大乙烯装置的裂解气压缩机试车成功发动机盲孔除切屑机的研制与应用在不断变化时代的工具钢加工 什么是智能变送器？机械故障的形成及其特性分析数控车间(机床)集成管理技术及产品 浅谈CAD的特征造型技术轴承钢的表面强化方法如何进行电话销售？拉刀齿距及同时工作齿数的确定大型水轮机叶片的多轴联动数控加工编程技术张晓静：计算机在冲压领域的应用 PLC位控单元在精密磨削控制中的应用硬质材料铣削技术 CAD技术发展趋势数控机床软件界面人的因素分析 [标签:tag] 1 什么是不锈钢？ 通常，人们把含铬量大于12%或含镍量大于8%的合金钢叫不锈钢。这种钢在大气中或在腐蚀性介质中具有一定的耐蚀能力，并在较高温度(450℃)下具有较高的强度。含铬量达16%～18%的钢称为耐酸钢或耐酸不锈钢，习惯上通称为不锈钢。 钢中含铬量达12%以上时，.</w:t>
      </w:r>
    </w:p>
    <w:tbl>
      <w:tblPr>
        <w:tblW w:w="4900" w:type="pct"/>
        <w:tblCellSpacing w:w="0" w:type="dxa"/>
        <w:tblCellMar>
          <w:left w:w="0" w:type="dxa"/>
          <w:right w:w="0" w:type="dxa"/>
        </w:tblCellMar>
        <w:tblLook w:val="04A0"/>
      </w:tblPr>
      <w:tblGrid>
        <w:gridCol w:w="8140"/>
      </w:tblGrid>
      <w:tr w:rsidR="00677917" w:rsidRPr="00677917" w:rsidTr="00677917">
        <w:trPr>
          <w:tblCellSpacing w:w="0" w:type="dxa"/>
        </w:trPr>
        <w:tc>
          <w:tcPr>
            <w:tcW w:w="5000" w:type="pct"/>
            <w:vAlign w:val="center"/>
            <w:hideMark/>
          </w:tcPr>
          <w:p w:rsidR="00677917" w:rsidRPr="00677917" w:rsidRDefault="00677917" w:rsidP="00677917">
            <w:pPr>
              <w:widowControl/>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1 什么是不锈钢？</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通常，人们把含铬量大于12%或含镍量大于8%的合金钢叫不锈钢。这种钢在大气中或在腐蚀性介质中具有一定的耐蚀能力，并在较高温度(&gt;450℃)下具有较高的强度。含铬量达16%～18%的钢称为耐酸钢或耐酸不锈钢，习惯上通称为不锈钢。</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钢中含铬量达12%以上时，在与氧化性介质接触中，由于电化学作用，表面很快形成一层富铬的钝化膜，保护金属内部不受腐蚀；但在非氧化性腐蚀介质中，仍不易形成坚固的钝化膜。为了提高钢的耐蚀能力，通常增大铬的比例或添加可以促进钝化的合金元素，加Ni、Mo、Mn、Cu、Nb、Ti、W、Co等，这些元素不仅提高了钢的抗腐蚀能力，同时改变了钢的内部组织以及物理力学性能。这些合金元素在钢中的含量不同，对不锈钢的性能产生不同的影响，有的有磁性，有的无磁性，有的能够进行热处理，有的则不能热处理。</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由于不锈钢所具有的上述特性，越来越广泛地应用于航空、航天、化工、石油、建筑和食品等工业部门及日常生活中。所含的合金元素对切削加工性影响很大，有的甚至很难切削。</w:t>
            </w:r>
          </w:p>
          <w:p w:rsidR="00677917" w:rsidRPr="00677917" w:rsidRDefault="00677917" w:rsidP="00677917">
            <w:pPr>
              <w:widowControl/>
              <w:ind w:left="720"/>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2 不锈钢可分为哪几类？</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不锈钢按其成分，可分为以铬为主的铬不锈钢和以铬、镍为主的铬镍不锈钢两大类。</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工业上常用的不锈钢一般按金相组织分类，可分为以下五大类：</w:t>
            </w:r>
          </w:p>
          <w:p w:rsidR="00677917" w:rsidRPr="00677917" w:rsidRDefault="00677917" w:rsidP="00677917">
            <w:pPr>
              <w:widowControl/>
              <w:ind w:left="1440"/>
              <w:jc w:val="left"/>
              <w:rPr>
                <w:rFonts w:ascii="宋体" w:eastAsia="宋体" w:hAnsi="宋体" w:cs="宋体"/>
                <w:kern w:val="0"/>
                <w:sz w:val="24"/>
                <w:szCs w:val="24"/>
              </w:rPr>
            </w:pPr>
            <w:r w:rsidRPr="00677917">
              <w:rPr>
                <w:rFonts w:ascii="宋体" w:eastAsia="宋体" w:hAnsi="宋体" w:cs="宋体"/>
                <w:b/>
                <w:bCs/>
                <w:kern w:val="0"/>
                <w:sz w:val="24"/>
                <w:szCs w:val="24"/>
              </w:rPr>
              <w:t>马氏体不锈钢：</w:t>
            </w:r>
            <w:r w:rsidRPr="00677917">
              <w:rPr>
                <w:rFonts w:ascii="宋体" w:eastAsia="宋体" w:hAnsi="宋体" w:cs="宋体"/>
                <w:kern w:val="0"/>
                <w:sz w:val="24"/>
                <w:szCs w:val="24"/>
              </w:rPr>
              <w:t>含铬量12%～18%，含碳量0.1%～0.5%(有时达1%)，常见的有1Cr13、2Cr13、3Cr13、4Cr13、1Cr17Ni2、9Cr18、9Cr18MoV、30Cr13Mo等。 </w:t>
            </w:r>
            <w:r w:rsidRPr="00677917">
              <w:rPr>
                <w:rFonts w:ascii="宋体" w:eastAsia="宋体" w:hAnsi="宋体" w:cs="宋体"/>
                <w:b/>
                <w:bCs/>
                <w:kern w:val="0"/>
                <w:sz w:val="24"/>
                <w:szCs w:val="24"/>
              </w:rPr>
              <w:t>铁素体不锈钢：</w:t>
            </w:r>
            <w:r w:rsidRPr="00677917">
              <w:rPr>
                <w:rFonts w:ascii="宋体" w:eastAsia="宋体" w:hAnsi="宋体" w:cs="宋体"/>
                <w:kern w:val="0"/>
                <w:sz w:val="24"/>
                <w:szCs w:val="24"/>
              </w:rPr>
              <w:t>含铬量12%～30%，常见的有0Cr13、0Cr17Ti、0Cr13Si4NbRE、1Cr17、1Cr17Ti、1Cr17M02Ti、1Cr25Ti、1Cr28等。</w:t>
            </w:r>
            <w:r w:rsidRPr="00677917">
              <w:rPr>
                <w:rFonts w:ascii="宋体" w:eastAsia="宋体" w:hAnsi="宋体" w:cs="宋体"/>
                <w:b/>
                <w:bCs/>
                <w:kern w:val="0"/>
                <w:sz w:val="24"/>
                <w:szCs w:val="24"/>
              </w:rPr>
              <w:t>奥氏体不锈钢：</w:t>
            </w:r>
            <w:r w:rsidRPr="00677917">
              <w:rPr>
                <w:rFonts w:ascii="宋体" w:eastAsia="宋体" w:hAnsi="宋体" w:cs="宋体"/>
                <w:kern w:val="0"/>
                <w:sz w:val="24"/>
                <w:szCs w:val="24"/>
              </w:rPr>
              <w:t>含络量12%～25%，含镍量7%～20%(或20%以上)，最典型的代表是1Cr18Ni9Ti，常见的还有00Cr18Ni10、00Cr18Ni14Mo2Cu2、0Cr18Ni12Mo2Ti、0Cr18Ni18Mo2Cu2Ti、0Cr23Ni28M03Cu3Ti、1Cr14Mn14Ni、2Cr13Mn9Ni4、1Cr18Mn8Ni5N等。 </w:t>
            </w:r>
            <w:r w:rsidRPr="00677917">
              <w:rPr>
                <w:rFonts w:ascii="宋体" w:eastAsia="宋体" w:hAnsi="宋体" w:cs="宋体"/>
                <w:b/>
                <w:bCs/>
                <w:kern w:val="0"/>
                <w:sz w:val="24"/>
                <w:szCs w:val="24"/>
              </w:rPr>
              <w:t>奥氏体 铁素体不锈钢：</w:t>
            </w:r>
            <w:r w:rsidRPr="00677917">
              <w:rPr>
                <w:rFonts w:ascii="宋体" w:eastAsia="宋体" w:hAnsi="宋体" w:cs="宋体"/>
                <w:kern w:val="0"/>
                <w:sz w:val="24"/>
                <w:szCs w:val="24"/>
              </w:rPr>
              <w:t>与奥氏体不锈钢相似，仅在组织中含有一定量的铁素体，常见的有0Cr21Ni5Ti、1Cr21Ni5Ti、1Cr18Mn10Ni5M03N、0Cr17Mn13Mo2N、</w:t>
            </w:r>
            <w:r w:rsidRPr="00677917">
              <w:rPr>
                <w:rFonts w:ascii="宋体" w:eastAsia="宋体" w:hAnsi="宋体" w:cs="宋体"/>
                <w:kern w:val="0"/>
                <w:sz w:val="24"/>
                <w:szCs w:val="24"/>
              </w:rPr>
              <w:lastRenderedPageBreak/>
              <w:t>1Cr17Mn9Ni3M03Cu2N、Cr2bNi17M03CuSiN、1Cr18Ni11Si4AlTi等。 </w:t>
            </w:r>
            <w:r w:rsidRPr="00677917">
              <w:rPr>
                <w:rFonts w:ascii="宋体" w:eastAsia="宋体" w:hAnsi="宋体" w:cs="宋体"/>
                <w:b/>
                <w:bCs/>
                <w:kern w:val="0"/>
                <w:sz w:val="24"/>
                <w:szCs w:val="24"/>
              </w:rPr>
              <w:t>沉淀硬化不锈钢：</w:t>
            </w:r>
            <w:r w:rsidRPr="00677917">
              <w:rPr>
                <w:rFonts w:ascii="宋体" w:eastAsia="宋体" w:hAnsi="宋体" w:cs="宋体"/>
                <w:kern w:val="0"/>
                <w:sz w:val="24"/>
                <w:szCs w:val="24"/>
              </w:rPr>
              <w:t>含有较高的铬、镍和很低的碳，常见的有0Cr17Ni4Cu4Nb、0Cr17Ni7Al、0Cr15Ni7M02Al等。</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前两类为铬不锈钢，后三类为铬镍不锈钢。</w:t>
            </w:r>
          </w:p>
          <w:p w:rsidR="00677917" w:rsidRPr="00677917" w:rsidRDefault="00677917" w:rsidP="00677917">
            <w:pPr>
              <w:widowControl/>
              <w:ind w:left="720"/>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3 不锈钢有哪些物理、力学性能？</w:t>
            </w:r>
          </w:p>
          <w:p w:rsidR="00677917" w:rsidRPr="00677917" w:rsidRDefault="00677917" w:rsidP="00677917">
            <w:pPr>
              <w:widowControl/>
              <w:ind w:left="1440"/>
              <w:jc w:val="left"/>
              <w:rPr>
                <w:rFonts w:ascii="宋体" w:eastAsia="宋体" w:hAnsi="宋体" w:cs="宋体"/>
                <w:kern w:val="0"/>
                <w:sz w:val="24"/>
                <w:szCs w:val="24"/>
              </w:rPr>
            </w:pPr>
            <w:r w:rsidRPr="00677917">
              <w:rPr>
                <w:rFonts w:ascii="宋体" w:eastAsia="宋体" w:hAnsi="宋体" w:cs="宋体"/>
                <w:b/>
                <w:bCs/>
                <w:kern w:val="0"/>
                <w:sz w:val="24"/>
                <w:szCs w:val="24"/>
              </w:rPr>
              <w:t>马氏体不锈钢：</w:t>
            </w:r>
            <w:r w:rsidRPr="00677917">
              <w:rPr>
                <w:rFonts w:ascii="宋体" w:eastAsia="宋体" w:hAnsi="宋体" w:cs="宋体"/>
                <w:kern w:val="0"/>
                <w:sz w:val="24"/>
                <w:szCs w:val="24"/>
              </w:rPr>
              <w:t>能进行淬火，淬火后具有较高的硬度、强度和耐磨性及良好的抗氧化性，有的有磁性，但内应力大且脆。经低温回火后可消除其应力，提高塑性，切削加工较困难，有切屑擦伤或粘结的明显趋向，刀具易磨损。</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当钢中含碳量低于0.3%时，组织不均匀，粘附性强，切削时容易产生积屑瘤，且断屑困难，工件已加工表面质量低。含碳量达0.4%～0.5%时，切削加工性较好。</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马氏体不锈钢经调质处理后，可获得优良的综合力学性能，其切削加工性比退火状态有很大改善。</w:t>
            </w:r>
          </w:p>
          <w:p w:rsidR="00677917" w:rsidRPr="00677917" w:rsidRDefault="00677917" w:rsidP="00677917">
            <w:pPr>
              <w:widowControl/>
              <w:jc w:val="left"/>
              <w:rPr>
                <w:rFonts w:ascii="宋体" w:eastAsia="宋体" w:hAnsi="宋体" w:cs="宋体"/>
                <w:kern w:val="0"/>
                <w:sz w:val="24"/>
                <w:szCs w:val="24"/>
              </w:rPr>
            </w:pPr>
            <w:r w:rsidRPr="00677917">
              <w:rPr>
                <w:rFonts w:ascii="宋体" w:eastAsia="宋体" w:hAnsi="宋体" w:cs="宋体"/>
                <w:b/>
                <w:bCs/>
                <w:kern w:val="0"/>
                <w:sz w:val="24"/>
                <w:szCs w:val="24"/>
              </w:rPr>
              <w:t>铁素体不锈钢：</w:t>
            </w:r>
            <w:r w:rsidRPr="00677917">
              <w:rPr>
                <w:rFonts w:ascii="宋体" w:eastAsia="宋体" w:hAnsi="宋体" w:cs="宋体"/>
                <w:kern w:val="0"/>
                <w:sz w:val="24"/>
                <w:szCs w:val="24"/>
              </w:rPr>
              <w:t>加热冷却时组织稳定，不发生相变，故热处理不能使其强化，只能靠变形强化，性能较脆，切削加工性一般较好。切屑呈带状，切屑容易擦伤或粘结于切削刃上，从而增大切削力，切削温度升高，同时可能使工件表面产生撕裂现象。 </w:t>
            </w:r>
            <w:r w:rsidRPr="00677917">
              <w:rPr>
                <w:rFonts w:ascii="宋体" w:eastAsia="宋体" w:hAnsi="宋体" w:cs="宋体"/>
                <w:b/>
                <w:bCs/>
                <w:kern w:val="0"/>
                <w:sz w:val="24"/>
                <w:szCs w:val="24"/>
              </w:rPr>
              <w:t>奥氏体不锈钢：</w:t>
            </w:r>
            <w:r w:rsidRPr="00677917">
              <w:rPr>
                <w:rFonts w:ascii="宋体" w:eastAsia="宋体" w:hAnsi="宋体" w:cs="宋体"/>
                <w:kern w:val="0"/>
                <w:sz w:val="24"/>
                <w:szCs w:val="24"/>
              </w:rPr>
              <w:t>由于含有较多的镍(或锰)，加热时组织不变，故淬火不能使其强化，可略改善其加工性。通过冷加工硬化可大幅度提高强度，如果再经时效处理，抗拉强度可达2550～2740 MPa。</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奥氏体不锈钢切削时的带状切屑连绵不断，断屑困难，极易产生加工硬化，硬化层给下一次切削带来很大难度，使刀具急剧磨损，刀具耐用度大幅度下降。</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奥氏体不锈钢具有优良的力学性能，良好的耐蚀能力，较突出的是冷变形能力，无磁性。</w:t>
            </w:r>
          </w:p>
          <w:p w:rsidR="00677917" w:rsidRPr="00677917" w:rsidRDefault="00677917" w:rsidP="00677917">
            <w:pPr>
              <w:widowControl/>
              <w:jc w:val="left"/>
              <w:rPr>
                <w:rFonts w:ascii="宋体" w:eastAsia="宋体" w:hAnsi="宋体" w:cs="宋体"/>
                <w:kern w:val="0"/>
                <w:sz w:val="24"/>
                <w:szCs w:val="24"/>
              </w:rPr>
            </w:pPr>
            <w:r w:rsidRPr="00677917">
              <w:rPr>
                <w:rFonts w:ascii="宋体" w:eastAsia="宋体" w:hAnsi="宋体" w:cs="宋体"/>
                <w:b/>
                <w:bCs/>
                <w:kern w:val="0"/>
                <w:sz w:val="24"/>
                <w:szCs w:val="24"/>
              </w:rPr>
              <w:t>奥氏体 铁素体不锈钢：</w:t>
            </w:r>
            <w:r w:rsidRPr="00677917">
              <w:rPr>
                <w:rFonts w:ascii="宋体" w:eastAsia="宋体" w:hAnsi="宋体" w:cs="宋体"/>
                <w:kern w:val="0"/>
                <w:sz w:val="24"/>
                <w:szCs w:val="24"/>
              </w:rPr>
              <w:t>有硬度极高的金属间化合物析出，强度比奥氏体不锈钢高，其切削加工性更差。 </w:t>
            </w:r>
            <w:r w:rsidRPr="00677917">
              <w:rPr>
                <w:rFonts w:ascii="宋体" w:eastAsia="宋体" w:hAnsi="宋体" w:cs="宋体"/>
                <w:b/>
                <w:bCs/>
                <w:kern w:val="0"/>
                <w:sz w:val="24"/>
                <w:szCs w:val="24"/>
              </w:rPr>
              <w:t>沉淀硬化不锈钢：</w:t>
            </w:r>
            <w:r w:rsidRPr="00677917">
              <w:rPr>
                <w:rFonts w:ascii="宋体" w:eastAsia="宋体" w:hAnsi="宋体" w:cs="宋体"/>
                <w:kern w:val="0"/>
                <w:sz w:val="24"/>
                <w:szCs w:val="24"/>
              </w:rPr>
              <w:t>含有能起沉淀硬化的铊、铝、钼、钛等合金元素，它们在回火时时效析出，产生沉淀硬化，使钢具有很高的强度和硬度。由于含碳量低保证了足够的含铬量，因此具有良好的耐腐蚀性能。</w:t>
            </w:r>
          </w:p>
          <w:p w:rsidR="00677917" w:rsidRPr="00677917" w:rsidRDefault="00677917" w:rsidP="00677917">
            <w:pPr>
              <w:widowControl/>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4 不锈钢有哪些切削特点?</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不锈钢的切削加工性比中碳钢差得多。以普通45号钢的切削加工性作为100%，奥氏体不锈钢1Cr18Ni9Ti的相对切削加工性为40%；铁素体不锈钢1Cr28为48%；马氏体不锈钢2Cr13为55%。其中，以奥氏体和奥氏体 铁素体不锈钢的切削加工性最差。不锈钢在切削过程中有如下几方面特点：</w:t>
            </w:r>
          </w:p>
          <w:p w:rsidR="00677917" w:rsidRPr="00677917" w:rsidRDefault="00677917" w:rsidP="00677917">
            <w:pPr>
              <w:widowControl/>
              <w:ind w:left="1440"/>
              <w:jc w:val="left"/>
              <w:rPr>
                <w:rFonts w:ascii="宋体" w:eastAsia="宋体" w:hAnsi="宋体" w:cs="宋体"/>
                <w:kern w:val="0"/>
                <w:sz w:val="24"/>
                <w:szCs w:val="24"/>
              </w:rPr>
            </w:pPr>
            <w:r w:rsidRPr="00677917">
              <w:rPr>
                <w:rFonts w:ascii="宋体" w:eastAsia="宋体" w:hAnsi="宋体" w:cs="宋体"/>
                <w:b/>
                <w:bCs/>
                <w:kern w:val="0"/>
                <w:sz w:val="24"/>
                <w:szCs w:val="24"/>
              </w:rPr>
              <w:t>加工硬化严重：</w:t>
            </w:r>
            <w:r w:rsidRPr="00677917">
              <w:rPr>
                <w:rFonts w:ascii="宋体" w:eastAsia="宋体" w:hAnsi="宋体" w:cs="宋体"/>
                <w:kern w:val="0"/>
                <w:sz w:val="24"/>
                <w:szCs w:val="24"/>
              </w:rPr>
              <w:t>在不锈钢中，以奥氏体和奥氏体 铁素体不锈钢的加工硬化现象最为突出。如奥氏体不锈钢硬化后的强度</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b</w:t>
            </w:r>
            <w:r w:rsidRPr="00677917">
              <w:rPr>
                <w:rFonts w:ascii="宋体" w:eastAsia="宋体" w:hAnsi="宋体" w:cs="宋体"/>
                <w:kern w:val="0"/>
                <w:sz w:val="24"/>
                <w:szCs w:val="24"/>
              </w:rPr>
              <w:t>达1470～1960MPa，而且随</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b</w:t>
            </w:r>
            <w:r w:rsidRPr="00677917">
              <w:rPr>
                <w:rFonts w:ascii="宋体" w:eastAsia="宋体" w:hAnsi="宋体" w:cs="宋体"/>
                <w:kern w:val="0"/>
                <w:sz w:val="24"/>
                <w:szCs w:val="24"/>
              </w:rPr>
              <w:t>的提高，屈服极限</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s</w:t>
            </w:r>
            <w:r w:rsidRPr="00677917">
              <w:rPr>
                <w:rFonts w:ascii="宋体" w:eastAsia="宋体" w:hAnsi="宋体" w:cs="宋体"/>
                <w:kern w:val="0"/>
                <w:sz w:val="24"/>
                <w:szCs w:val="24"/>
              </w:rPr>
              <w:t>升高；退火状态的奥氏体不锈钢</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s</w:t>
            </w:r>
            <w:r w:rsidRPr="00677917">
              <w:rPr>
                <w:rFonts w:ascii="宋体" w:eastAsia="宋体" w:hAnsi="宋体" w:cs="宋体"/>
                <w:kern w:val="0"/>
                <w:sz w:val="24"/>
                <w:szCs w:val="24"/>
              </w:rPr>
              <w:t>不超过的σb30%～45%，而加工硬化后达85%～95%。加工硬化层的深度可达切削深度的1/3或更大；硬化层的硬度比原来的提高1.4～2.2倍。因为不锈钢的塑性大，塑性变形时品格歪扭，强化系数很大；且奥氏体不够稳定，在切削应力</w:t>
            </w:r>
            <w:r w:rsidRPr="00677917">
              <w:rPr>
                <w:rFonts w:ascii="宋体" w:eastAsia="宋体" w:hAnsi="宋体" w:cs="宋体"/>
                <w:kern w:val="0"/>
                <w:sz w:val="24"/>
                <w:szCs w:val="24"/>
              </w:rPr>
              <w:lastRenderedPageBreak/>
              <w:t>的作用下，部分奥氏体会转变为马氏体；再加上化合物杂质在切削热的作用下，易于分解呈弥散分布，使切削加工时产生硬化层。前一次进给或前一道工序所产生的加工硬化现象严重影响后续工序的顺利进行。 </w:t>
            </w:r>
            <w:r w:rsidRPr="00677917">
              <w:rPr>
                <w:rFonts w:ascii="宋体" w:eastAsia="宋体" w:hAnsi="宋体" w:cs="宋体"/>
                <w:b/>
                <w:bCs/>
                <w:kern w:val="0"/>
                <w:sz w:val="24"/>
                <w:szCs w:val="24"/>
              </w:rPr>
              <w:t>切削力大：</w:t>
            </w:r>
            <w:r w:rsidRPr="00677917">
              <w:rPr>
                <w:rFonts w:ascii="宋体" w:eastAsia="宋体" w:hAnsi="宋体" w:cs="宋体"/>
                <w:kern w:val="0"/>
                <w:sz w:val="24"/>
                <w:szCs w:val="24"/>
              </w:rPr>
              <w:t>不锈钢在切削过程中塑性变形大，尤其是奥氏体不锈钢(其伸长率超过45号钢的1.5倍以上)，使切削力增加。同时，不锈钢的加工硬化严重，热强度高，进一步增大了切削抗力，切屑的卷曲折断也比较困难。因此加工不锈钢的切削力大，如车削1Cr18Ni9Ti的单位切削力为2450MPa，比45号钢高25%。 </w:t>
            </w:r>
            <w:r w:rsidRPr="00677917">
              <w:rPr>
                <w:rFonts w:ascii="宋体" w:eastAsia="宋体" w:hAnsi="宋体" w:cs="宋体"/>
                <w:b/>
                <w:bCs/>
                <w:kern w:val="0"/>
                <w:sz w:val="24"/>
                <w:szCs w:val="24"/>
              </w:rPr>
              <w:t>切削温度高：</w:t>
            </w:r>
            <w:r w:rsidRPr="00677917">
              <w:rPr>
                <w:rFonts w:ascii="宋体" w:eastAsia="宋体" w:hAnsi="宋体" w:cs="宋体"/>
                <w:kern w:val="0"/>
                <w:sz w:val="24"/>
                <w:szCs w:val="24"/>
              </w:rPr>
              <w:t>切削时塑性变形及与刀具间的摩擦都很大，产生的切削热多；加上不锈钢的导热系数约为45号钢的½～¼，大量切削热都集中在切削区和刀—屑接触的界面上，散热条件差。在相同的条件下，1Cr18Ni9Ti的切削温度比45号钢高200℃左右。 </w:t>
            </w:r>
            <w:r w:rsidRPr="00677917">
              <w:rPr>
                <w:rFonts w:ascii="宋体" w:eastAsia="宋体" w:hAnsi="宋体" w:cs="宋体"/>
                <w:b/>
                <w:bCs/>
                <w:kern w:val="0"/>
                <w:sz w:val="24"/>
                <w:szCs w:val="24"/>
              </w:rPr>
              <w:t>切屑不易折断、易粘结：</w:t>
            </w:r>
            <w:r w:rsidRPr="00677917">
              <w:rPr>
                <w:rFonts w:ascii="宋体" w:eastAsia="宋体" w:hAnsi="宋体" w:cs="宋体"/>
                <w:kern w:val="0"/>
                <w:sz w:val="24"/>
                <w:szCs w:val="24"/>
              </w:rPr>
              <w:t>不锈钢的塑性、韧性都很大，车加工时切屑连绵不断，不仅影响操作的顺利进行，切屑还会挤伤已加工表面。在高温、高压下，不锈钢与其他金属的亲和性强，易产生粘附现象，并形成积屑瘤，既加剧刀具磨损，又会出现撕扯现象而使已加工表面恶化。含碳量较低的马氏体不锈钢的这一特点更为明显。 </w:t>
            </w:r>
            <w:r w:rsidRPr="00677917">
              <w:rPr>
                <w:rFonts w:ascii="宋体" w:eastAsia="宋体" w:hAnsi="宋体" w:cs="宋体"/>
                <w:b/>
                <w:bCs/>
                <w:kern w:val="0"/>
                <w:sz w:val="24"/>
                <w:szCs w:val="24"/>
              </w:rPr>
              <w:t>刀具易磨损：</w:t>
            </w:r>
            <w:r w:rsidRPr="00677917">
              <w:rPr>
                <w:rFonts w:ascii="宋体" w:eastAsia="宋体" w:hAnsi="宋体" w:cs="宋体"/>
                <w:kern w:val="0"/>
                <w:sz w:val="24"/>
                <w:szCs w:val="24"/>
              </w:rPr>
              <w:t>切削不锈钢过程中的亲和作用，使刀—屑间产生粘结、扩散，从而使刀具产生粘结磨损、扩散磨损，致使刀具前刀面产生月牙洼，切削刃还会形成微小的剥落和缺口；加上不锈钢中的碳化物(如TiC)微粒硬度很高，切削时直接与刀具接触、摩擦，擦伤刀具，还有加工硬化现象，均会使刀具磨损加剧。 </w:t>
            </w:r>
            <w:r w:rsidRPr="00677917">
              <w:rPr>
                <w:rFonts w:ascii="宋体" w:eastAsia="宋体" w:hAnsi="宋体" w:cs="宋体"/>
                <w:b/>
                <w:bCs/>
                <w:kern w:val="0"/>
                <w:sz w:val="24"/>
                <w:szCs w:val="24"/>
              </w:rPr>
              <w:t>线膨胀系数大：</w:t>
            </w:r>
            <w:r w:rsidRPr="00677917">
              <w:rPr>
                <w:rFonts w:ascii="宋体" w:eastAsia="宋体" w:hAnsi="宋体" w:cs="宋体"/>
                <w:kern w:val="0"/>
                <w:sz w:val="24"/>
                <w:szCs w:val="24"/>
              </w:rPr>
              <w:t>不锈钢的线膨胀系数约为碳素钢的1.5倍，在切削温度作用下，工件容易产生热变形，尺寸精度较难控制。</w:t>
            </w:r>
          </w:p>
          <w:p w:rsidR="00677917" w:rsidRPr="00677917" w:rsidRDefault="00677917" w:rsidP="00677917">
            <w:pPr>
              <w:widowControl/>
              <w:ind w:left="720"/>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5 切削不锈钢时怎样选择刀具材料？</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合理选择刀具材料是保证高效率切削加工不锈钢的重要条件。根据不锈钢的切削特点，要求刀具材料应具有耐热性好、耐磨性高、与不锈钢的亲和作用小等特点。目前常用的刀具材料有高速钢和硬质合金。</w:t>
            </w:r>
          </w:p>
          <w:p w:rsidR="00677917" w:rsidRPr="00677917" w:rsidRDefault="00677917" w:rsidP="00677917">
            <w:pPr>
              <w:widowControl/>
              <w:ind w:left="1440"/>
              <w:jc w:val="left"/>
              <w:rPr>
                <w:rFonts w:ascii="宋体" w:eastAsia="宋体" w:hAnsi="宋体" w:cs="宋体"/>
                <w:kern w:val="0"/>
                <w:sz w:val="24"/>
                <w:szCs w:val="24"/>
              </w:rPr>
            </w:pPr>
            <w:r w:rsidRPr="00677917">
              <w:rPr>
                <w:rFonts w:ascii="宋体" w:eastAsia="宋体" w:hAnsi="宋体" w:cs="宋体"/>
                <w:b/>
                <w:bCs/>
                <w:kern w:val="0"/>
                <w:sz w:val="24"/>
                <w:szCs w:val="24"/>
              </w:rPr>
              <w:t>高速钢的选择：</w:t>
            </w:r>
            <w:r w:rsidRPr="00677917">
              <w:rPr>
                <w:rFonts w:ascii="宋体" w:eastAsia="宋体" w:hAnsi="宋体" w:cs="宋体"/>
                <w:kern w:val="0"/>
                <w:sz w:val="24"/>
                <w:szCs w:val="24"/>
              </w:rPr>
              <w:t>高速钢主要用来制造铣刀、钻头、丝锥、拉刀等复杂多刃刀具。普通高速钢W18Cr4V使用时刀具耐用度很低已不符合需要，采用新型高速钢刀具切削不锈钢可获得较好的效果。</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在相同的车削条件下，用W18Cr4V和95w18Cr4V两种材料的刀具加工1Cr17Ni2工件，刀具刃磨一次加工的件数分别为2～3件和12件，用95w18Cr4V的刀具耐用度提高了几倍。这是由于提高了钢的含碳量，从而增加了钢中碳化物含量，常温硬度提高2HRC红硬性更好，600℃时由W18Cr4V的HRC48.5上升到HRC51～52，耐磨性比W18Cr4V提高2～3倍。</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应用高钒高速钢W12Cr4V4Mo制作型面铣刀加工1Cr17Ni2可以获得较高的刀具耐用度。因为含钒量增加，可在钢中形成硬度很高的VC，细小的VC存在于晶介，可以阻止晶粒长大，提高钢的耐磨性；W12Cr4V4Mo的红硬性很好，600℃时硬度可达HRC51.7，因此适合于制作切削不锈钢的各种复杂刀具。但其强度(</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b</w:t>
            </w:r>
            <w:r w:rsidRPr="00677917">
              <w:rPr>
                <w:rFonts w:ascii="宋体" w:eastAsia="宋体" w:hAnsi="宋体" w:cs="宋体"/>
                <w:kern w:val="0"/>
                <w:sz w:val="24"/>
                <w:szCs w:val="24"/>
              </w:rPr>
              <w:t>=3140 MPa)及冲击韧性(a</w:t>
            </w:r>
            <w:r w:rsidRPr="00677917">
              <w:rPr>
                <w:rFonts w:ascii="宋体" w:eastAsia="宋体" w:hAnsi="宋体" w:cs="宋体"/>
                <w:kern w:val="0"/>
                <w:sz w:val="24"/>
                <w:szCs w:val="24"/>
                <w:vertAlign w:val="subscript"/>
              </w:rPr>
              <w:t>k</w:t>
            </w:r>
            <w:r w:rsidRPr="00677917">
              <w:rPr>
                <w:rFonts w:ascii="宋体" w:eastAsia="宋体" w:hAnsi="宋体" w:cs="宋体"/>
                <w:kern w:val="0"/>
                <w:sz w:val="24"/>
                <w:szCs w:val="24"/>
              </w:rPr>
              <w:t>=2.5 J/cm</w:t>
            </w:r>
            <w:r w:rsidRPr="00677917">
              <w:rPr>
                <w:rFonts w:ascii="宋体" w:eastAsia="宋体" w:hAnsi="宋体" w:cs="宋体"/>
                <w:kern w:val="0"/>
                <w:sz w:val="24"/>
                <w:szCs w:val="24"/>
                <w:vertAlign w:val="superscript"/>
              </w:rPr>
              <w:t>3</w:t>
            </w:r>
            <w:r w:rsidRPr="00677917">
              <w:rPr>
                <w:rFonts w:ascii="宋体" w:eastAsia="宋体" w:hAnsi="宋体" w:cs="宋体"/>
                <w:kern w:val="0"/>
                <w:sz w:val="24"/>
                <w:szCs w:val="24"/>
              </w:rPr>
              <w:t>)略低于W18Cr4V，使用时要稍加注意。</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lastRenderedPageBreak/>
              <w:t>随着刀具制作技术的不断发展，对于批量大的工件，采用硬质合金多刃、复杂刀具进行切削加工效果会更好。</w:t>
            </w:r>
          </w:p>
          <w:p w:rsidR="00677917" w:rsidRPr="00677917" w:rsidRDefault="00677917" w:rsidP="00677917">
            <w:pPr>
              <w:widowControl/>
              <w:jc w:val="left"/>
              <w:rPr>
                <w:rFonts w:ascii="宋体" w:eastAsia="宋体" w:hAnsi="宋体" w:cs="宋体"/>
                <w:kern w:val="0"/>
                <w:sz w:val="24"/>
                <w:szCs w:val="24"/>
              </w:rPr>
            </w:pPr>
            <w:r w:rsidRPr="00677917">
              <w:rPr>
                <w:rFonts w:ascii="宋体" w:eastAsia="宋体" w:hAnsi="宋体" w:cs="宋体"/>
                <w:b/>
                <w:bCs/>
                <w:kern w:val="0"/>
                <w:sz w:val="24"/>
                <w:szCs w:val="24"/>
              </w:rPr>
              <w:t>硬质合金的选择：</w:t>
            </w:r>
            <w:r w:rsidRPr="00677917">
              <w:rPr>
                <w:rFonts w:ascii="宋体" w:eastAsia="宋体" w:hAnsi="宋体" w:cs="宋体"/>
                <w:kern w:val="0"/>
                <w:sz w:val="24"/>
                <w:szCs w:val="24"/>
              </w:rPr>
              <w:t>YG类硬质合金的韧性较好，可采用较大的前角，刀刃也可以磨得锋利些，使切削轻快，且切屑与刀具不易产生粘结，较适于加工不锈钢。特别是在振动的粗车和断续切削时，YG类合金的这一优点更为重要。另外，YG类合金的导热性较好，其导热系数比高速钢高将近两倍，比YT类合金高一倍。因此YG类合金在不锈钢切削中应用较多，特别是在粗车刀、切断刀、扩孔钻及铰刀等制造中应用更为广泛。</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较长时期以来，一般都采用YG6、YG8、YG8N、YW1、YW2等普通牌号的硬质合金作为切削不锈钢的刀具材料，但均不能获得较理想的效果；采用新牌号硬质合金如813、758、767、640、712、798、YM051、YM052、YM10、YS2T、YD15等，切削不锈钢可获得较好的效果。而用813牌号硬质合金刀具切削奥氏体不锈钢效果很好，因为813合金既具有较高的硬度(≥HRA91)、强度(</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b</w:t>
            </w:r>
            <w:r w:rsidRPr="00677917">
              <w:rPr>
                <w:rFonts w:ascii="宋体" w:eastAsia="宋体" w:hAnsi="宋体" w:cs="宋体"/>
                <w:kern w:val="0"/>
                <w:sz w:val="24"/>
                <w:szCs w:val="24"/>
              </w:rPr>
              <w:t>=1570MPa)，又具有良好的高温韧性、抗氧化性、抗粘结性，其组织致密耐磨性好。</w:t>
            </w:r>
          </w:p>
          <w:p w:rsidR="00677917" w:rsidRPr="00677917" w:rsidRDefault="00677917" w:rsidP="00677917">
            <w:pPr>
              <w:widowControl/>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6 切削不锈钢时怎样选择刀具几何参数？</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b/>
                <w:bCs/>
                <w:kern w:val="0"/>
                <w:sz w:val="24"/>
                <w:szCs w:val="24"/>
              </w:rPr>
              <w:t>前角</w:t>
            </w:r>
            <w:r w:rsidRPr="00677917">
              <w:rPr>
                <w:rFonts w:ascii="Symbol" w:eastAsia="宋体" w:hAnsi="Symbol" w:cs="宋体"/>
                <w:b/>
                <w:bCs/>
                <w:kern w:val="0"/>
                <w:sz w:val="24"/>
                <w:szCs w:val="24"/>
              </w:rPr>
              <w:t></w:t>
            </w:r>
            <w:r w:rsidRPr="00677917">
              <w:rPr>
                <w:rFonts w:ascii="宋体" w:eastAsia="宋体" w:hAnsi="宋体" w:cs="宋体"/>
                <w:b/>
                <w:bCs/>
                <w:kern w:val="0"/>
                <w:sz w:val="24"/>
                <w:szCs w:val="24"/>
                <w:vertAlign w:val="subscript"/>
              </w:rPr>
              <w:t>0</w:t>
            </w:r>
            <w:r w:rsidRPr="00677917">
              <w:rPr>
                <w:rFonts w:ascii="宋体" w:eastAsia="宋体" w:hAnsi="宋体" w:cs="宋体"/>
                <w:b/>
                <w:bCs/>
                <w:kern w:val="0"/>
                <w:sz w:val="24"/>
                <w:szCs w:val="24"/>
              </w:rPr>
              <w:t>：</w:t>
            </w:r>
            <w:r w:rsidRPr="00677917">
              <w:rPr>
                <w:rFonts w:ascii="宋体" w:eastAsia="宋体" w:hAnsi="宋体" w:cs="宋体"/>
                <w:kern w:val="0"/>
                <w:sz w:val="24"/>
                <w:szCs w:val="24"/>
              </w:rPr>
              <w:t>不锈钢的硬度、强度并不高，但其塑性、韧性都较好，热强性高，切削时切屑不易被切离。在保证刀具有足够强度的前提下，应选用较大的前角，这样不仅能够减小被切削金属的塑性变形，而且可以降低切削力和切削温度，同时使硬化层深度减小。</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车削各种不锈钢的前角大致为12°～30°。对马氏体不锈钢(如2Cr13)，前角可取较大值；对奥氏体和奥氏体 铁素体不锈钢，前角应取较小值；对未经调质处理或调质后硬度较低的不锈钢，可取较大前角；直径较小或薄壁工件，宜采用较大的前角。</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高速钢铣刀取</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n</w:t>
            </w:r>
            <w:r w:rsidRPr="00677917">
              <w:rPr>
                <w:rFonts w:ascii="宋体" w:eastAsia="宋体" w:hAnsi="宋体" w:cs="宋体"/>
                <w:kern w:val="0"/>
                <w:sz w:val="24"/>
                <w:szCs w:val="24"/>
              </w:rPr>
              <w:t>=10°～20°，硬质合金铣刀取</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n</w:t>
            </w:r>
            <w:r w:rsidRPr="00677917">
              <w:rPr>
                <w:rFonts w:ascii="宋体" w:eastAsia="宋体" w:hAnsi="宋体" w:cs="宋体"/>
                <w:kern w:val="0"/>
                <w:sz w:val="24"/>
                <w:szCs w:val="24"/>
              </w:rPr>
              <w:t>=5°～10°；铰刀一般取</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=8°～12°；丝锥一般取</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=15°～20°(机用)或</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=20°(手用)。</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b/>
                <w:bCs/>
                <w:kern w:val="0"/>
                <w:sz w:val="24"/>
                <w:szCs w:val="24"/>
              </w:rPr>
              <w:t>后角</w:t>
            </w:r>
            <w:r w:rsidRPr="00677917">
              <w:rPr>
                <w:rFonts w:ascii="Symbol" w:eastAsia="宋体" w:hAnsi="Symbol" w:cs="宋体"/>
                <w:b/>
                <w:bCs/>
                <w:kern w:val="0"/>
                <w:sz w:val="24"/>
                <w:szCs w:val="24"/>
              </w:rPr>
              <w:t></w:t>
            </w:r>
            <w:r w:rsidRPr="00677917">
              <w:rPr>
                <w:rFonts w:ascii="宋体" w:eastAsia="宋体" w:hAnsi="宋体" w:cs="宋体"/>
                <w:b/>
                <w:bCs/>
                <w:kern w:val="0"/>
                <w:sz w:val="24"/>
                <w:szCs w:val="24"/>
                <w:vertAlign w:val="subscript"/>
              </w:rPr>
              <w:t>0</w:t>
            </w:r>
            <w:r w:rsidRPr="00677917">
              <w:rPr>
                <w:rFonts w:ascii="宋体" w:eastAsia="宋体" w:hAnsi="宋体" w:cs="宋体"/>
                <w:b/>
                <w:bCs/>
                <w:kern w:val="0"/>
                <w:sz w:val="24"/>
                <w:szCs w:val="24"/>
              </w:rPr>
              <w:t>：</w:t>
            </w:r>
            <w:r w:rsidRPr="00677917">
              <w:rPr>
                <w:rFonts w:ascii="宋体" w:eastAsia="宋体" w:hAnsi="宋体" w:cs="宋体"/>
                <w:kern w:val="0"/>
                <w:sz w:val="24"/>
                <w:szCs w:val="24"/>
              </w:rPr>
              <w:t>加大后角能减小后刀面与加工表面的摩擦，但会使切削刃的强度和散热能力降低。后角的合理值取决于切削厚度，切削厚度小时，宜选较大后角。</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不锈钢车刀或镗刀通常取</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=10°～20°(精加工)或</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=6°～10°(粗加工)；高速钢端铣刀取</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=10°～20°，立铣刀取</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=15°～20°；硬度合金端铣刀取</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=5°～10°，立铣刀取</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=12°～16°；铰刀和丝锥取</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=8°～12°。</w:t>
            </w:r>
          </w:p>
          <w:tbl>
            <w:tblPr>
              <w:tblpPr w:leftFromText="45" w:rightFromText="45" w:vertAnchor="text" w:tblpXSpec="right" w:tblpYSpec="center"/>
              <w:tblW w:w="0" w:type="auto"/>
              <w:tblCellSpacing w:w="15" w:type="dxa"/>
              <w:tblInd w:w="720" w:type="dxa"/>
              <w:tblCellMar>
                <w:top w:w="15" w:type="dxa"/>
                <w:left w:w="15" w:type="dxa"/>
                <w:bottom w:w="15" w:type="dxa"/>
                <w:right w:w="15" w:type="dxa"/>
              </w:tblCellMar>
              <w:tblLook w:val="04A0"/>
            </w:tblPr>
            <w:tblGrid>
              <w:gridCol w:w="3420"/>
            </w:tblGrid>
            <w:tr w:rsidR="00677917" w:rsidRPr="00677917">
              <w:trPr>
                <w:tblCellSpacing w:w="15" w:type="dxa"/>
              </w:trPr>
              <w:tc>
                <w:tcPr>
                  <w:tcW w:w="3300" w:type="dxa"/>
                  <w:vAlign w:val="center"/>
                  <w:hideMark/>
                </w:tcPr>
                <w:p w:rsidR="00677917" w:rsidRPr="00677917" w:rsidRDefault="00677917" w:rsidP="00677917">
                  <w:pPr>
                    <w:widowControl/>
                    <w:spacing w:after="120" w:line="234" w:lineRule="atLeast"/>
                    <w:jc w:val="center"/>
                    <w:rPr>
                      <w:rFonts w:ascii="宋体" w:eastAsia="宋体" w:hAnsi="宋体" w:cs="宋体"/>
                      <w:color w:val="333333"/>
                      <w:kern w:val="0"/>
                      <w:sz w:val="24"/>
                      <w:szCs w:val="24"/>
                    </w:rPr>
                  </w:pPr>
                  <w:r>
                    <w:rPr>
                      <w:rFonts w:ascii="宋体" w:eastAsia="宋体" w:hAnsi="宋体" w:cs="宋体"/>
                      <w:noProof/>
                      <w:color w:val="333333"/>
                      <w:kern w:val="0"/>
                      <w:sz w:val="20"/>
                      <w:szCs w:val="20"/>
                    </w:rPr>
                    <w:lastRenderedPageBreak/>
                    <w:drawing>
                      <wp:inline distT="0" distB="0" distL="0" distR="0">
                        <wp:extent cx="2095500" cy="2162175"/>
                        <wp:effectExtent l="19050" t="0" r="0" b="0"/>
                        <wp:docPr id="1" name="图片 1" descr="http://www.si-gang.com/images/hyxw/Image/200834133615156778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i-gang.com/images/hyxw/Image/20083413361515677801.gif"/>
                                <pic:cNvPicPr>
                                  <a:picLocks noChangeAspect="1" noChangeArrowheads="1"/>
                                </pic:cNvPicPr>
                              </pic:nvPicPr>
                              <pic:blipFill>
                                <a:blip r:embed="rId4"/>
                                <a:srcRect/>
                                <a:stretch>
                                  <a:fillRect/>
                                </a:stretch>
                              </pic:blipFill>
                              <pic:spPr bwMode="auto">
                                <a:xfrm>
                                  <a:off x="0" y="0"/>
                                  <a:ext cx="2095500" cy="2162175"/>
                                </a:xfrm>
                                <a:prstGeom prst="rect">
                                  <a:avLst/>
                                </a:prstGeom>
                                <a:noFill/>
                                <a:ln w="9525">
                                  <a:noFill/>
                                  <a:miter lim="800000"/>
                                  <a:headEnd/>
                                  <a:tailEnd/>
                                </a:ln>
                              </pic:spPr>
                            </pic:pic>
                          </a:graphicData>
                        </a:graphic>
                      </wp:inline>
                    </w:drawing>
                  </w:r>
                  <w:r w:rsidRPr="00677917">
                    <w:rPr>
                      <w:rFonts w:ascii="宋体" w:eastAsia="宋体" w:hAnsi="宋体" w:cs="宋体"/>
                      <w:color w:val="333333"/>
                      <w:kern w:val="0"/>
                      <w:sz w:val="20"/>
                      <w:szCs w:val="20"/>
                    </w:rPr>
                    <w:br/>
                  </w:r>
                  <w:r w:rsidRPr="00677917">
                    <w:rPr>
                      <w:rFonts w:ascii="宋体" w:eastAsia="宋体" w:hAnsi="宋体" w:cs="宋体"/>
                      <w:b/>
                      <w:bCs/>
                      <w:color w:val="333333"/>
                      <w:kern w:val="0"/>
                      <w:sz w:val="20"/>
                      <w:szCs w:val="20"/>
                    </w:rPr>
                    <w:t>图1 双刃倾角断屑车刀</w:t>
                  </w:r>
                </w:p>
              </w:tc>
            </w:tr>
          </w:tbl>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b/>
                <w:bCs/>
                <w:kern w:val="0"/>
                <w:sz w:val="24"/>
                <w:szCs w:val="24"/>
              </w:rPr>
              <w:t>主偏角</w:t>
            </w:r>
            <w:r w:rsidRPr="00677917">
              <w:rPr>
                <w:rFonts w:ascii="Symbol" w:eastAsia="宋体" w:hAnsi="Symbol" w:cs="宋体"/>
                <w:b/>
                <w:bCs/>
                <w:kern w:val="0"/>
                <w:sz w:val="24"/>
                <w:szCs w:val="24"/>
              </w:rPr>
              <w:t></w:t>
            </w:r>
            <w:r w:rsidRPr="00677917">
              <w:rPr>
                <w:rFonts w:ascii="宋体" w:eastAsia="宋体" w:hAnsi="宋体" w:cs="宋体"/>
                <w:b/>
                <w:bCs/>
                <w:kern w:val="0"/>
                <w:sz w:val="24"/>
                <w:szCs w:val="24"/>
                <w:vertAlign w:val="subscript"/>
              </w:rPr>
              <w:t>r</w:t>
            </w:r>
            <w:r w:rsidRPr="00677917">
              <w:rPr>
                <w:rFonts w:ascii="宋体" w:eastAsia="宋体" w:hAnsi="宋体" w:cs="宋体"/>
                <w:b/>
                <w:bCs/>
                <w:kern w:val="0"/>
                <w:sz w:val="24"/>
                <w:szCs w:val="24"/>
              </w:rPr>
              <w:t>、副偏角</w:t>
            </w:r>
            <w:r w:rsidRPr="00677917">
              <w:rPr>
                <w:rFonts w:ascii="Symbol" w:eastAsia="宋体" w:hAnsi="Symbol" w:cs="宋体"/>
                <w:b/>
                <w:bCs/>
                <w:kern w:val="0"/>
                <w:sz w:val="24"/>
                <w:szCs w:val="24"/>
              </w:rPr>
              <w:t></w:t>
            </w:r>
            <w:r w:rsidRPr="00677917">
              <w:rPr>
                <w:rFonts w:ascii="宋体" w:eastAsia="宋体" w:hAnsi="宋体" w:cs="宋体"/>
                <w:b/>
                <w:bCs/>
                <w:kern w:val="0"/>
                <w:sz w:val="24"/>
                <w:szCs w:val="24"/>
              </w:rPr>
              <w:t>′</w:t>
            </w:r>
            <w:r w:rsidRPr="00677917">
              <w:rPr>
                <w:rFonts w:ascii="宋体" w:eastAsia="宋体" w:hAnsi="宋体" w:cs="宋体"/>
                <w:b/>
                <w:bCs/>
                <w:kern w:val="0"/>
                <w:sz w:val="24"/>
                <w:szCs w:val="24"/>
                <w:vertAlign w:val="subscript"/>
              </w:rPr>
              <w:t>r</w:t>
            </w:r>
            <w:r w:rsidRPr="00677917">
              <w:rPr>
                <w:rFonts w:ascii="宋体" w:eastAsia="宋体" w:hAnsi="宋体" w:cs="宋体"/>
                <w:b/>
                <w:bCs/>
                <w:kern w:val="0"/>
                <w:sz w:val="24"/>
                <w:szCs w:val="24"/>
              </w:rPr>
              <w:t>，和r</w:t>
            </w:r>
            <w:r w:rsidRPr="00677917">
              <w:rPr>
                <w:rFonts w:ascii="Symbol" w:eastAsia="宋体" w:hAnsi="Symbol" w:cs="宋体"/>
                <w:b/>
                <w:bCs/>
                <w:kern w:val="0"/>
                <w:sz w:val="24"/>
                <w:szCs w:val="24"/>
                <w:vertAlign w:val="subscript"/>
              </w:rPr>
              <w:t></w:t>
            </w:r>
            <w:r w:rsidRPr="00677917">
              <w:rPr>
                <w:rFonts w:ascii="宋体" w:eastAsia="宋体" w:hAnsi="宋体" w:cs="宋体"/>
                <w:b/>
                <w:bCs/>
                <w:kern w:val="0"/>
                <w:sz w:val="24"/>
                <w:szCs w:val="24"/>
              </w:rPr>
              <w:t>：</w:t>
            </w:r>
            <w:r w:rsidRPr="00677917">
              <w:rPr>
                <w:rFonts w:ascii="宋体" w:eastAsia="宋体" w:hAnsi="宋体" w:cs="宋体"/>
                <w:kern w:val="0"/>
                <w:sz w:val="24"/>
                <w:szCs w:val="24"/>
              </w:rPr>
              <w:t>减小主偏角可增加刀刃工作长度，有利于散热，但在切削过程中使径向力加大，容易产生振动，常取</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r</w:t>
            </w:r>
            <w:r w:rsidRPr="00677917">
              <w:rPr>
                <w:rFonts w:ascii="宋体" w:eastAsia="宋体" w:hAnsi="宋体" w:cs="宋体"/>
                <w:kern w:val="0"/>
                <w:sz w:val="24"/>
                <w:szCs w:val="24"/>
              </w:rPr>
              <w:t>=45°～75°，若机床刚性不足，可适当加大。副偏角常取</w:t>
            </w:r>
            <w:r w:rsidRPr="00677917">
              <w:rPr>
                <w:rFonts w:ascii="Symbol" w:eastAsia="宋体" w:hAnsi="Symbol" w:cs="宋体"/>
                <w:kern w:val="0"/>
                <w:sz w:val="24"/>
                <w:szCs w:val="24"/>
              </w:rPr>
              <w:t></w:t>
            </w:r>
            <w:r w:rsidRPr="00677917">
              <w:rPr>
                <w:rFonts w:ascii="宋体" w:eastAsia="宋体" w:hAnsi="宋体" w:cs="宋体"/>
                <w:kern w:val="0"/>
                <w:sz w:val="24"/>
                <w:szCs w:val="24"/>
              </w:rPr>
              <w:t>′</w:t>
            </w:r>
            <w:r w:rsidRPr="00677917">
              <w:rPr>
                <w:rFonts w:ascii="宋体" w:eastAsia="宋体" w:hAnsi="宋体" w:cs="宋体"/>
                <w:kern w:val="0"/>
                <w:sz w:val="24"/>
                <w:szCs w:val="24"/>
                <w:vertAlign w:val="subscript"/>
              </w:rPr>
              <w:t>r</w:t>
            </w:r>
            <w:r w:rsidRPr="00677917">
              <w:rPr>
                <w:rFonts w:ascii="宋体" w:eastAsia="宋体" w:hAnsi="宋体" w:cs="宋体"/>
                <w:kern w:val="0"/>
                <w:sz w:val="24"/>
                <w:szCs w:val="24"/>
              </w:rPr>
              <w:t>=8°～15°。为了加强刀尖，一般应磨出</w:t>
            </w:r>
            <w:r w:rsidRPr="00677917">
              <w:rPr>
                <w:rFonts w:ascii="Symbol" w:eastAsia="宋体" w:hAnsi="Symbol" w:cs="宋体"/>
                <w:kern w:val="0"/>
                <w:sz w:val="24"/>
                <w:szCs w:val="24"/>
                <w:vertAlign w:val="subscript"/>
              </w:rPr>
              <w:t></w:t>
            </w:r>
            <w:r w:rsidRPr="00677917">
              <w:rPr>
                <w:rFonts w:ascii="宋体" w:eastAsia="宋体" w:hAnsi="宋体" w:cs="宋体"/>
                <w:kern w:val="0"/>
                <w:sz w:val="24"/>
                <w:szCs w:val="24"/>
              </w:rPr>
              <w:t>=0.5～1.0 mm的刀尖圆弧。 </w:t>
            </w:r>
            <w:r w:rsidRPr="00677917">
              <w:rPr>
                <w:rFonts w:ascii="宋体" w:eastAsia="宋体" w:hAnsi="宋体" w:cs="宋体"/>
                <w:b/>
                <w:bCs/>
                <w:kern w:val="0"/>
                <w:sz w:val="24"/>
                <w:szCs w:val="24"/>
              </w:rPr>
              <w:t>刃倾角</w:t>
            </w:r>
            <w:r w:rsidRPr="00677917">
              <w:rPr>
                <w:rFonts w:ascii="Symbol" w:eastAsia="宋体" w:hAnsi="Symbol" w:cs="宋体"/>
                <w:b/>
                <w:bCs/>
                <w:kern w:val="0"/>
                <w:sz w:val="24"/>
                <w:szCs w:val="24"/>
              </w:rPr>
              <w:t></w:t>
            </w:r>
            <w:r w:rsidRPr="00677917">
              <w:rPr>
                <w:rFonts w:ascii="宋体" w:eastAsia="宋体" w:hAnsi="宋体" w:cs="宋体"/>
                <w:b/>
                <w:bCs/>
                <w:kern w:val="0"/>
                <w:sz w:val="24"/>
                <w:szCs w:val="24"/>
                <w:vertAlign w:val="subscript"/>
              </w:rPr>
              <w:t>s</w:t>
            </w:r>
            <w:r w:rsidRPr="00677917">
              <w:rPr>
                <w:rFonts w:ascii="宋体" w:eastAsia="宋体" w:hAnsi="宋体" w:cs="宋体"/>
                <w:b/>
                <w:bCs/>
                <w:kern w:val="0"/>
                <w:sz w:val="24"/>
                <w:szCs w:val="24"/>
              </w:rPr>
              <w:t>：</w:t>
            </w:r>
            <w:r w:rsidRPr="00677917">
              <w:rPr>
                <w:rFonts w:ascii="宋体" w:eastAsia="宋体" w:hAnsi="宋体" w:cs="宋体"/>
                <w:kern w:val="0"/>
                <w:sz w:val="24"/>
                <w:szCs w:val="24"/>
              </w:rPr>
              <w:t>为了增加刀尖强度，刃倾角一般取</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s</w:t>
            </w:r>
            <w:r w:rsidRPr="00677917">
              <w:rPr>
                <w:rFonts w:ascii="宋体" w:eastAsia="宋体" w:hAnsi="宋体" w:cs="宋体"/>
                <w:kern w:val="0"/>
                <w:sz w:val="24"/>
                <w:szCs w:val="24"/>
              </w:rPr>
              <w:t>=-8°～-3°，断续切削时取较大值</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s</w:t>
            </w:r>
            <w:r w:rsidRPr="00677917">
              <w:rPr>
                <w:rFonts w:ascii="宋体" w:eastAsia="宋体" w:hAnsi="宋体" w:cs="宋体"/>
                <w:kern w:val="0"/>
                <w:sz w:val="24"/>
                <w:szCs w:val="24"/>
              </w:rPr>
              <w:t>=-15°～-5°。</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生产实践中，为了加大切屑变形，提高刀尖强度与散热能力，采用双刃倾角车刀，取得了良好的断屑效果，也加宽了断屑范围，如图1所示。第一刃倾角</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s1</w:t>
            </w:r>
            <w:r w:rsidRPr="00677917">
              <w:rPr>
                <w:rFonts w:ascii="宋体" w:eastAsia="宋体" w:hAnsi="宋体" w:cs="宋体"/>
                <w:kern w:val="0"/>
                <w:sz w:val="24"/>
                <w:szCs w:val="24"/>
              </w:rPr>
              <w:t>≥0°，第二刃倾角在接近刀尖部位，</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s2</w:t>
            </w:r>
            <w:r w:rsidRPr="00677917">
              <w:rPr>
                <w:rFonts w:ascii="宋体" w:eastAsia="宋体" w:hAnsi="宋体" w:cs="宋体"/>
                <w:kern w:val="0"/>
                <w:sz w:val="24"/>
                <w:szCs w:val="24"/>
              </w:rPr>
              <w:t>≈-20°，第二刃倾角的刀刃长度l</w:t>
            </w:r>
            <w:r w:rsidRPr="00677917">
              <w:rPr>
                <w:rFonts w:ascii="Symbol" w:eastAsia="宋体" w:hAnsi="Symbol" w:cs="宋体"/>
                <w:kern w:val="0"/>
                <w:sz w:val="24"/>
                <w:szCs w:val="24"/>
                <w:vertAlign w:val="subscript"/>
              </w:rPr>
              <w:t></w:t>
            </w:r>
            <w:r w:rsidRPr="00677917">
              <w:rPr>
                <w:rFonts w:ascii="宋体" w:eastAsia="宋体" w:hAnsi="宋体" w:cs="宋体"/>
                <w:kern w:val="0"/>
                <w:sz w:val="24"/>
                <w:szCs w:val="24"/>
                <w:vertAlign w:val="subscript"/>
              </w:rPr>
              <w:t>s2</w:t>
            </w:r>
            <w:r w:rsidRPr="00677917">
              <w:rPr>
                <w:rFonts w:ascii="宋体" w:eastAsia="宋体" w:hAnsi="宋体" w:cs="宋体"/>
                <w:kern w:val="0"/>
                <w:sz w:val="24"/>
                <w:szCs w:val="24"/>
              </w:rPr>
              <w:t>。≈a</w:t>
            </w:r>
            <w:r w:rsidRPr="00677917">
              <w:rPr>
                <w:rFonts w:ascii="宋体" w:eastAsia="宋体" w:hAnsi="宋体" w:cs="宋体"/>
                <w:kern w:val="0"/>
                <w:sz w:val="24"/>
                <w:szCs w:val="24"/>
                <w:vertAlign w:val="subscript"/>
              </w:rPr>
              <w:t>p</w:t>
            </w:r>
            <w:r w:rsidRPr="00677917">
              <w:rPr>
                <w:rFonts w:ascii="宋体" w:eastAsia="宋体" w:hAnsi="宋体" w:cs="宋体"/>
                <w:kern w:val="0"/>
                <w:sz w:val="24"/>
                <w:szCs w:val="24"/>
              </w:rPr>
              <w:t>/3。</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当双刃倾角车刀的</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=20°、</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=6°～8°、</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r</w:t>
            </w:r>
            <w:r w:rsidRPr="00677917">
              <w:rPr>
                <w:rFonts w:ascii="宋体" w:eastAsia="宋体" w:hAnsi="宋体" w:cs="宋体"/>
                <w:kern w:val="0"/>
                <w:sz w:val="24"/>
                <w:szCs w:val="24"/>
              </w:rPr>
              <w:t>=90°或75°、倒棱前角</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01</w:t>
            </w:r>
            <w:r w:rsidRPr="00677917">
              <w:rPr>
                <w:rFonts w:ascii="宋体" w:eastAsia="宋体" w:hAnsi="宋体" w:cs="宋体"/>
                <w:kern w:val="0"/>
                <w:sz w:val="24"/>
                <w:szCs w:val="24"/>
              </w:rPr>
              <w:t>=-10°、r</w:t>
            </w:r>
            <w:r w:rsidRPr="00677917">
              <w:rPr>
                <w:rFonts w:ascii="Symbol" w:eastAsia="宋体" w:hAnsi="Symbol" w:cs="宋体"/>
                <w:kern w:val="0"/>
                <w:sz w:val="24"/>
                <w:szCs w:val="24"/>
                <w:vertAlign w:val="subscript"/>
              </w:rPr>
              <w:t></w:t>
            </w:r>
            <w:r w:rsidRPr="00677917">
              <w:rPr>
                <w:rFonts w:ascii="宋体" w:eastAsia="宋体" w:hAnsi="宋体" w:cs="宋体"/>
                <w:kern w:val="0"/>
                <w:sz w:val="24"/>
                <w:szCs w:val="24"/>
              </w:rPr>
              <w:t>=0.15～0.2 mm时，在V</w:t>
            </w:r>
            <w:r w:rsidRPr="00677917">
              <w:rPr>
                <w:rFonts w:ascii="宋体" w:eastAsia="宋体" w:hAnsi="宋体" w:cs="宋体"/>
                <w:kern w:val="0"/>
                <w:sz w:val="24"/>
                <w:szCs w:val="24"/>
                <w:vertAlign w:val="subscript"/>
              </w:rPr>
              <w:t>c</w:t>
            </w:r>
            <w:r w:rsidRPr="00677917">
              <w:rPr>
                <w:rFonts w:ascii="宋体" w:eastAsia="宋体" w:hAnsi="宋体" w:cs="宋体"/>
                <w:kern w:val="0"/>
                <w:sz w:val="24"/>
                <w:szCs w:val="24"/>
              </w:rPr>
              <w:t>=80～100 m/min、f=0.2～0.3 mm/r、a</w:t>
            </w:r>
            <w:r w:rsidRPr="00677917">
              <w:rPr>
                <w:rFonts w:ascii="宋体" w:eastAsia="宋体" w:hAnsi="宋体" w:cs="宋体"/>
                <w:kern w:val="0"/>
                <w:sz w:val="24"/>
                <w:szCs w:val="24"/>
                <w:vertAlign w:val="subscript"/>
              </w:rPr>
              <w:t>p</w:t>
            </w:r>
            <w:r w:rsidRPr="00677917">
              <w:rPr>
                <w:rFonts w:ascii="宋体" w:eastAsia="宋体" w:hAnsi="宋体" w:cs="宋体"/>
                <w:kern w:val="0"/>
                <w:sz w:val="24"/>
                <w:szCs w:val="24"/>
              </w:rPr>
              <w:t>=4～15 mm的条件下切削，断屑效果良好，刀具耐用度高。</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要求刀具前后刀面的表面粗糙度值小，刀具磨钝标锥VB为加工一般材料的1/2。</w:t>
            </w:r>
          </w:p>
          <w:tbl>
            <w:tblPr>
              <w:tblpPr w:leftFromText="45" w:rightFromText="45" w:vertAnchor="text" w:tblpXSpec="right" w:tblpYSpec="center"/>
              <w:tblW w:w="0" w:type="auto"/>
              <w:tblCellSpacing w:w="15" w:type="dxa"/>
              <w:tblCellMar>
                <w:top w:w="15" w:type="dxa"/>
                <w:left w:w="15" w:type="dxa"/>
                <w:bottom w:w="15" w:type="dxa"/>
                <w:right w:w="15" w:type="dxa"/>
              </w:tblCellMar>
              <w:tblLook w:val="04A0"/>
            </w:tblPr>
            <w:tblGrid>
              <w:gridCol w:w="2910"/>
            </w:tblGrid>
            <w:tr w:rsidR="00677917" w:rsidRPr="00677917">
              <w:trPr>
                <w:tblCellSpacing w:w="15" w:type="dxa"/>
              </w:trPr>
              <w:tc>
                <w:tcPr>
                  <w:tcW w:w="2760" w:type="dxa"/>
                  <w:vAlign w:val="center"/>
                  <w:hideMark/>
                </w:tcPr>
                <w:p w:rsidR="00677917" w:rsidRPr="00677917" w:rsidRDefault="00677917" w:rsidP="00677917">
                  <w:pPr>
                    <w:widowControl/>
                    <w:spacing w:after="120" w:line="234" w:lineRule="atLeast"/>
                    <w:jc w:val="center"/>
                    <w:rPr>
                      <w:rFonts w:ascii="宋体" w:eastAsia="宋体" w:hAnsi="宋体" w:cs="宋体"/>
                      <w:color w:val="333333"/>
                      <w:kern w:val="0"/>
                      <w:sz w:val="24"/>
                      <w:szCs w:val="24"/>
                    </w:rPr>
                  </w:pPr>
                  <w:r>
                    <w:rPr>
                      <w:rFonts w:ascii="宋体" w:eastAsia="宋体" w:hAnsi="宋体" w:cs="宋体"/>
                      <w:noProof/>
                      <w:color w:val="333333"/>
                      <w:kern w:val="0"/>
                      <w:sz w:val="20"/>
                      <w:szCs w:val="20"/>
                    </w:rPr>
                    <w:drawing>
                      <wp:inline distT="0" distB="0" distL="0" distR="0">
                        <wp:extent cx="1781175" cy="1971675"/>
                        <wp:effectExtent l="0" t="0" r="9525" b="0"/>
                        <wp:docPr id="2" name="图片 2" descr="http://www.si-gang.com/images/hyxw/Image/200834133615265778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i-gang.com/images/hyxw/Image/20083413361526577802.gif"/>
                                <pic:cNvPicPr>
                                  <a:picLocks noChangeAspect="1" noChangeArrowheads="1"/>
                                </pic:cNvPicPr>
                              </pic:nvPicPr>
                              <pic:blipFill>
                                <a:blip r:embed="rId5"/>
                                <a:srcRect/>
                                <a:stretch>
                                  <a:fillRect/>
                                </a:stretch>
                              </pic:blipFill>
                              <pic:spPr bwMode="auto">
                                <a:xfrm>
                                  <a:off x="0" y="0"/>
                                  <a:ext cx="1781175" cy="1971675"/>
                                </a:xfrm>
                                <a:prstGeom prst="rect">
                                  <a:avLst/>
                                </a:prstGeom>
                                <a:noFill/>
                                <a:ln w="9525">
                                  <a:noFill/>
                                  <a:miter lim="800000"/>
                                  <a:headEnd/>
                                  <a:tailEnd/>
                                </a:ln>
                              </pic:spPr>
                            </pic:pic>
                          </a:graphicData>
                        </a:graphic>
                      </wp:inline>
                    </w:drawing>
                  </w:r>
                  <w:r w:rsidRPr="00677917">
                    <w:rPr>
                      <w:rFonts w:ascii="宋体" w:eastAsia="宋体" w:hAnsi="宋体" w:cs="宋体"/>
                      <w:color w:val="333333"/>
                      <w:kern w:val="0"/>
                      <w:sz w:val="20"/>
                      <w:szCs w:val="20"/>
                    </w:rPr>
                    <w:br/>
                  </w:r>
                  <w:r w:rsidRPr="00677917">
                    <w:rPr>
                      <w:rFonts w:ascii="宋体" w:eastAsia="宋体" w:hAnsi="宋体" w:cs="宋体"/>
                      <w:b/>
                      <w:bCs/>
                      <w:color w:val="333333"/>
                      <w:kern w:val="0"/>
                      <w:sz w:val="20"/>
                      <w:szCs w:val="20"/>
                    </w:rPr>
                    <w:t>图2 切削不锈钢的断(卷)屑槽</w:t>
                  </w:r>
                </w:p>
              </w:tc>
            </w:tr>
          </w:tbl>
          <w:p w:rsidR="00677917" w:rsidRPr="00677917" w:rsidRDefault="00677917" w:rsidP="00677917">
            <w:pPr>
              <w:widowControl/>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7 切削不锈钢时怎样选择刀具断(卷)屑槽和刃口形式？</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切削不锈钢时还应选择合适的刀具断(卷)屑槽，以便控制连绵不断的切屑，通常采用全圆弧形或直线圆弧形断(卷)屑槽。断(卷)屑槽的宽度Bn=3～5 mm，槽深h=0.5～1.3 mm，Rn=2～8 mm。一般情况下，粗车时a</w:t>
            </w:r>
            <w:r w:rsidRPr="00677917">
              <w:rPr>
                <w:rFonts w:ascii="宋体" w:eastAsia="宋体" w:hAnsi="宋体" w:cs="宋体"/>
                <w:kern w:val="0"/>
                <w:sz w:val="24"/>
                <w:szCs w:val="24"/>
                <w:vertAlign w:val="subscript"/>
              </w:rPr>
              <w:t>p</w:t>
            </w:r>
            <w:r w:rsidRPr="00677917">
              <w:rPr>
                <w:rFonts w:ascii="宋体" w:eastAsia="宋体" w:hAnsi="宋体" w:cs="宋体"/>
                <w:kern w:val="0"/>
                <w:sz w:val="24"/>
                <w:szCs w:val="24"/>
              </w:rPr>
              <w:t>、f大，断(卷)屑槽宜宽而浅；精车时a</w:t>
            </w:r>
            <w:r w:rsidRPr="00677917">
              <w:rPr>
                <w:rFonts w:ascii="宋体" w:eastAsia="宋体" w:hAnsi="宋体" w:cs="宋体"/>
                <w:kern w:val="0"/>
                <w:sz w:val="24"/>
                <w:szCs w:val="24"/>
                <w:vertAlign w:val="subscript"/>
              </w:rPr>
              <w:t>p</w:t>
            </w:r>
            <w:r w:rsidRPr="00677917">
              <w:rPr>
                <w:rFonts w:ascii="宋体" w:eastAsia="宋体" w:hAnsi="宋体" w:cs="宋体"/>
                <w:kern w:val="0"/>
                <w:sz w:val="24"/>
                <w:szCs w:val="24"/>
              </w:rPr>
              <w:t>、f小，应窄而深些。断(卷)屑槽的形式见图2。</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切削加工过程中，如果发生切屑缠绕在工件或刀具上的现象，表示断(卷)屑槽过宽过浅，可加大进给量，使切屑折断；如果切屑挤轧在槽内，发出吱吱叫声，或切屑飞溅伤人，表示断(卷)屑槽太窄太深，这时可减小进给量。同时还要注意控制断(卷)屑槽的位置。断(卷)屑槽的尺寸见表1、表2和表3。</w:t>
            </w:r>
            <w:r w:rsidRPr="00677917">
              <w:rPr>
                <w:rFonts w:ascii="宋体" w:eastAsia="宋体" w:hAnsi="宋体" w:cs="宋体"/>
                <w:kern w:val="0"/>
                <w:sz w:val="24"/>
                <w:szCs w:val="24"/>
              </w:rPr>
              <w:br w:type="textWrapping" w:clear="right"/>
            </w:r>
          </w:p>
          <w:tbl>
            <w:tblPr>
              <w:tblW w:w="0" w:type="auto"/>
              <w:jc w:val="center"/>
              <w:tblCellSpacing w:w="15" w:type="dxa"/>
              <w:tblInd w:w="720" w:type="dxa"/>
              <w:tblCellMar>
                <w:top w:w="15" w:type="dxa"/>
                <w:left w:w="15" w:type="dxa"/>
                <w:bottom w:w="15" w:type="dxa"/>
                <w:right w:w="15" w:type="dxa"/>
              </w:tblCellMar>
              <w:tblLook w:val="04A0"/>
            </w:tblPr>
            <w:tblGrid>
              <w:gridCol w:w="2805"/>
              <w:gridCol w:w="4615"/>
            </w:tblGrid>
            <w:tr w:rsidR="00677917" w:rsidRPr="00677917">
              <w:trPr>
                <w:tblCellSpacing w:w="15" w:type="dxa"/>
                <w:jc w:val="center"/>
              </w:trPr>
              <w:tc>
                <w:tcPr>
                  <w:tcW w:w="0" w:type="auto"/>
                  <w:vAlign w:val="center"/>
                  <w:hideMark/>
                </w:tcPr>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E5EBBA"/>
                    <w:tblCellMar>
                      <w:left w:w="0" w:type="dxa"/>
                      <w:right w:w="0" w:type="dxa"/>
                    </w:tblCellMar>
                    <w:tblLook w:val="04A0"/>
                  </w:tblPr>
                  <w:tblGrid>
                    <w:gridCol w:w="518"/>
                    <w:gridCol w:w="477"/>
                    <w:gridCol w:w="477"/>
                    <w:gridCol w:w="456"/>
                    <w:gridCol w:w="802"/>
                  </w:tblGrid>
                  <w:tr w:rsidR="00677917" w:rsidRPr="00677917">
                    <w:trPr>
                      <w:tblCellSpacing w:w="0" w:type="dxa"/>
                    </w:trPr>
                    <w:tc>
                      <w:tcPr>
                        <w:tcW w:w="0" w:type="auto"/>
                        <w:gridSpan w:val="5"/>
                        <w:tcBorders>
                          <w:top w:val="nil"/>
                          <w:left w:val="nil"/>
                          <w:bottom w:val="nil"/>
                          <w:right w:val="nil"/>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b/>
                            <w:bCs/>
                            <w:kern w:val="0"/>
                            <w:sz w:val="20"/>
                          </w:rPr>
                          <w:t>表1 外圆车刀断(卷)屑槽尺寸</w:t>
                        </w:r>
                      </w:p>
                    </w:tc>
                  </w:tr>
                  <w:tr w:rsidR="00677917" w:rsidRPr="00677917">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工件直径</w:t>
                        </w:r>
                        <w:r w:rsidRPr="00677917">
                          <w:rPr>
                            <w:rFonts w:ascii="宋体" w:eastAsia="宋体" w:hAnsi="宋体" w:cs="宋体"/>
                            <w:b/>
                            <w:bCs/>
                            <w:kern w:val="0"/>
                            <w:sz w:val="20"/>
                            <w:szCs w:val="20"/>
                          </w:rPr>
                          <w:br/>
                          <w:t>(mm)</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半径Rn</w:t>
                        </w:r>
                        <w:r w:rsidRPr="00677917">
                          <w:rPr>
                            <w:rFonts w:ascii="宋体" w:eastAsia="宋体" w:hAnsi="宋体" w:cs="宋体"/>
                            <w:b/>
                            <w:bCs/>
                            <w:kern w:val="0"/>
                            <w:sz w:val="20"/>
                            <w:szCs w:val="20"/>
                          </w:rPr>
                          <w:br/>
                          <w:t>(mm)</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宽度Bn</w:t>
                        </w:r>
                        <w:r w:rsidRPr="00677917">
                          <w:rPr>
                            <w:rFonts w:ascii="宋体" w:eastAsia="宋体" w:hAnsi="宋体" w:cs="宋体"/>
                            <w:b/>
                            <w:bCs/>
                            <w:kern w:val="0"/>
                            <w:sz w:val="20"/>
                            <w:szCs w:val="20"/>
                          </w:rPr>
                          <w:br/>
                          <w:t>(mm)</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前角</w:t>
                        </w:r>
                        <w:r w:rsidRPr="00677917">
                          <w:rPr>
                            <w:rFonts w:ascii="Symbol" w:eastAsia="宋体" w:hAnsi="Symbol" w:cs="宋体"/>
                            <w:b/>
                            <w:bCs/>
                            <w:kern w:val="0"/>
                            <w:sz w:val="20"/>
                            <w:szCs w:val="20"/>
                          </w:rPr>
                          <w:t></w:t>
                        </w:r>
                        <w:r w:rsidRPr="00677917">
                          <w:rPr>
                            <w:rFonts w:ascii="宋体" w:eastAsia="宋体" w:hAnsi="宋体" w:cs="宋体"/>
                            <w:b/>
                            <w:bCs/>
                            <w:kern w:val="0"/>
                            <w:sz w:val="20"/>
                            <w:szCs w:val="20"/>
                            <w:vertAlign w:val="subscript"/>
                          </w:rPr>
                          <w:t>0</w:t>
                        </w:r>
                        <w:r w:rsidRPr="00677917">
                          <w:rPr>
                            <w:rFonts w:ascii="宋体" w:eastAsia="宋体" w:hAnsi="宋体" w:cs="宋体"/>
                            <w:b/>
                            <w:bCs/>
                            <w:kern w:val="0"/>
                            <w:sz w:val="20"/>
                            <w:szCs w:val="20"/>
                          </w:rPr>
                          <w:br/>
                          <w:t>(°)</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倒棱尺寸b</w:t>
                        </w:r>
                        <w:r w:rsidRPr="00677917">
                          <w:rPr>
                            <w:rFonts w:ascii="Symbol" w:eastAsia="宋体" w:hAnsi="Symbol" w:cs="宋体"/>
                            <w:b/>
                            <w:bCs/>
                            <w:kern w:val="0"/>
                            <w:sz w:val="20"/>
                            <w:szCs w:val="20"/>
                            <w:vertAlign w:val="subscript"/>
                          </w:rPr>
                          <w:t></w:t>
                        </w:r>
                        <w:r w:rsidRPr="00677917">
                          <w:rPr>
                            <w:rFonts w:ascii="宋体" w:eastAsia="宋体" w:hAnsi="宋体" w:cs="宋体"/>
                            <w:b/>
                            <w:bCs/>
                            <w:kern w:val="0"/>
                            <w:sz w:val="20"/>
                            <w:szCs w:val="20"/>
                          </w:rPr>
                          <w:br/>
                          <w:t>(mm)</w:t>
                        </w:r>
                      </w:p>
                    </w:tc>
                  </w:tr>
                  <w:tr w:rsidR="00677917" w:rsidRPr="00677917">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42</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精车：</w:t>
                        </w:r>
                        <w:r w:rsidRPr="00677917">
                          <w:rPr>
                            <w:rFonts w:ascii="宋体" w:eastAsia="宋体" w:hAnsi="宋体" w:cs="宋体"/>
                            <w:kern w:val="0"/>
                            <w:sz w:val="20"/>
                            <w:szCs w:val="20"/>
                          </w:rPr>
                          <w:lastRenderedPageBreak/>
                          <w:t>0.05～0.10</w:t>
                        </w:r>
                        <w:r w:rsidRPr="00677917">
                          <w:rPr>
                            <w:rFonts w:ascii="宋体" w:eastAsia="宋体" w:hAnsi="宋体" w:cs="宋体"/>
                            <w:kern w:val="0"/>
                            <w:sz w:val="20"/>
                            <w:szCs w:val="20"/>
                          </w:rPr>
                          <w:br/>
                          <w:t>粗车：0.10～0.20</w:t>
                        </w: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37</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lastRenderedPageBreak/>
                          <w:t>20～40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＞40～80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＞80～200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27</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精车：0.10～0.20</w:t>
                        </w:r>
                        <w:r w:rsidRPr="00677917">
                          <w:rPr>
                            <w:rFonts w:ascii="宋体" w:eastAsia="宋体" w:hAnsi="宋体" w:cs="宋体"/>
                            <w:kern w:val="0"/>
                            <w:sz w:val="20"/>
                            <w:szCs w:val="20"/>
                          </w:rPr>
                          <w:br/>
                          <w:t>粗车：0.15～0.30</w:t>
                        </w: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27</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27.5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27.5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7</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27.5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7.5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7</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27.5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bl>
                <w:p w:rsidR="00677917" w:rsidRPr="00677917" w:rsidRDefault="00677917" w:rsidP="00677917">
                  <w:pPr>
                    <w:widowControl/>
                    <w:jc w:val="left"/>
                    <w:rPr>
                      <w:rFonts w:ascii="宋体" w:eastAsia="宋体" w:hAnsi="宋体" w:cs="宋体"/>
                      <w:kern w:val="0"/>
                      <w:sz w:val="24"/>
                      <w:szCs w:val="24"/>
                    </w:rPr>
                  </w:pPr>
                </w:p>
              </w:tc>
              <w:tc>
                <w:tcPr>
                  <w:tcW w:w="0" w:type="auto"/>
                  <w:vAlign w:val="center"/>
                  <w:hideMark/>
                </w:tcPr>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E5EBBA"/>
                    <w:tblCellMar>
                      <w:left w:w="0" w:type="dxa"/>
                      <w:right w:w="0" w:type="dxa"/>
                    </w:tblCellMar>
                    <w:tblLook w:val="04A0"/>
                  </w:tblPr>
                  <w:tblGrid>
                    <w:gridCol w:w="503"/>
                    <w:gridCol w:w="477"/>
                    <w:gridCol w:w="905"/>
                    <w:gridCol w:w="908"/>
                    <w:gridCol w:w="866"/>
                    <w:gridCol w:w="881"/>
                  </w:tblGrid>
                  <w:tr w:rsidR="00677917" w:rsidRPr="00677917">
                    <w:trPr>
                      <w:trHeight w:val="312"/>
                      <w:tblCellSpacing w:w="0" w:type="dxa"/>
                    </w:trPr>
                    <w:tc>
                      <w:tcPr>
                        <w:tcW w:w="0" w:type="auto"/>
                        <w:gridSpan w:val="6"/>
                        <w:vMerge w:val="restart"/>
                        <w:tcBorders>
                          <w:top w:val="nil"/>
                          <w:left w:val="nil"/>
                          <w:bottom w:val="nil"/>
                          <w:right w:val="nil"/>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b/>
                            <w:bCs/>
                            <w:kern w:val="0"/>
                            <w:sz w:val="20"/>
                          </w:rPr>
                          <w:lastRenderedPageBreak/>
                          <w:t>表2 镗刀断(卷)屑槽尺寸</w:t>
                        </w:r>
                      </w:p>
                    </w:tc>
                  </w:tr>
                  <w:tr w:rsidR="00677917" w:rsidRPr="00677917">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镗孔直径</w:t>
                        </w:r>
                        <w:r w:rsidRPr="00677917">
                          <w:rPr>
                            <w:rFonts w:ascii="宋体" w:eastAsia="宋体" w:hAnsi="宋体" w:cs="宋体"/>
                            <w:b/>
                            <w:bCs/>
                            <w:kern w:val="0"/>
                            <w:sz w:val="20"/>
                            <w:szCs w:val="20"/>
                          </w:rPr>
                          <w:br/>
                          <w:t>(mm)</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半径Rn</w:t>
                        </w:r>
                        <w:r w:rsidRPr="00677917">
                          <w:rPr>
                            <w:rFonts w:ascii="宋体" w:eastAsia="宋体" w:hAnsi="宋体" w:cs="宋体"/>
                            <w:b/>
                            <w:bCs/>
                            <w:kern w:val="0"/>
                            <w:sz w:val="20"/>
                            <w:szCs w:val="20"/>
                          </w:rPr>
                          <w:br/>
                          <w:t>(mm)</w:t>
                        </w:r>
                      </w:p>
                    </w:tc>
                    <w:tc>
                      <w:tcPr>
                        <w:tcW w:w="0" w:type="auto"/>
                        <w:gridSpan w:val="2"/>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加工1Cr18Ni9Ti奥氏体不锈钢及中等硬度2Cr13马氏体不锈钢</w:t>
                        </w:r>
                      </w:p>
                    </w:tc>
                    <w:tc>
                      <w:tcPr>
                        <w:tcW w:w="0" w:type="auto"/>
                        <w:gridSpan w:val="2"/>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加工耐浓硝酸不锈钢及较硬的2Cr13、3Cr13等马氏体不锈钢</w:t>
                        </w: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b/>
                            <w:bCs/>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b/>
                            <w:bCs/>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宽度Bn (mm)</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前角</w:t>
                        </w:r>
                        <w:r w:rsidRPr="00677917">
                          <w:rPr>
                            <w:rFonts w:ascii="Symbol" w:eastAsia="宋体" w:hAnsi="Symbol" w:cs="宋体"/>
                            <w:b/>
                            <w:bCs/>
                            <w:kern w:val="0"/>
                            <w:sz w:val="20"/>
                            <w:szCs w:val="20"/>
                          </w:rPr>
                          <w:t></w:t>
                        </w:r>
                        <w:r w:rsidRPr="00677917">
                          <w:rPr>
                            <w:rFonts w:ascii="宋体" w:eastAsia="宋体" w:hAnsi="宋体" w:cs="宋体"/>
                            <w:b/>
                            <w:bCs/>
                            <w:kern w:val="0"/>
                            <w:sz w:val="20"/>
                            <w:szCs w:val="20"/>
                            <w:vertAlign w:val="subscript"/>
                          </w:rPr>
                          <w:t>0</w:t>
                        </w:r>
                        <w:r w:rsidRPr="00677917">
                          <w:rPr>
                            <w:rFonts w:ascii="宋体" w:eastAsia="宋体" w:hAnsi="宋体" w:cs="宋体"/>
                            <w:b/>
                            <w:bCs/>
                            <w:kern w:val="0"/>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宽度Bn (mm)</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前角</w:t>
                        </w:r>
                        <w:r w:rsidRPr="00677917">
                          <w:rPr>
                            <w:rFonts w:ascii="Symbol" w:eastAsia="宋体" w:hAnsi="Symbol" w:cs="宋体"/>
                            <w:b/>
                            <w:bCs/>
                            <w:kern w:val="0"/>
                            <w:sz w:val="20"/>
                            <w:szCs w:val="20"/>
                          </w:rPr>
                          <w:t></w:t>
                        </w:r>
                        <w:r w:rsidRPr="00677917">
                          <w:rPr>
                            <w:rFonts w:ascii="宋体" w:eastAsia="宋体" w:hAnsi="宋体" w:cs="宋体"/>
                            <w:b/>
                            <w:bCs/>
                            <w:kern w:val="0"/>
                            <w:sz w:val="20"/>
                            <w:szCs w:val="20"/>
                            <w:vertAlign w:val="subscript"/>
                          </w:rPr>
                          <w:t>0</w:t>
                        </w:r>
                        <w:r w:rsidRPr="00677917">
                          <w:rPr>
                            <w:rFonts w:ascii="宋体" w:eastAsia="宋体" w:hAnsi="宋体" w:cs="宋体"/>
                            <w:b/>
                            <w:bCs/>
                            <w:kern w:val="0"/>
                            <w:sz w:val="20"/>
                            <w:szCs w:val="20"/>
                          </w:rPr>
                          <w:t>(°)</w:t>
                        </w:r>
                      </w:p>
                    </w:tc>
                  </w:tr>
                  <w:tr w:rsidR="00677917" w:rsidRPr="00677917">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1.6</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39</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1.6</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39</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37</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r>
                  <w:tr w:rsidR="00677917" w:rsidRPr="00677917">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＞20～40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39</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37</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36</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2.8</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28</w:t>
                        </w:r>
                      </w:p>
                    </w:tc>
                  </w:tr>
                  <w:tr w:rsidR="00677917" w:rsidRPr="00677917">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＞40～60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3.2</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24</w:t>
                        </w: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23</w:t>
                        </w: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24</w:t>
                        </w:r>
                      </w:p>
                    </w:tc>
                  </w:tr>
                  <w:tr w:rsidR="00677917" w:rsidRPr="00677917">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＞60～80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23</w:t>
                        </w: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24</w:t>
                        </w: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24.5</w:t>
                        </w:r>
                      </w:p>
                    </w:tc>
                  </w:tr>
                  <w:tr w:rsidR="00677917" w:rsidRPr="00677917">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＞80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24</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20.5</w:t>
                        </w: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24.5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22</w:t>
                        </w: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7</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25.5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21</w:t>
                        </w:r>
                      </w:p>
                    </w:tc>
                  </w:tr>
                </w:tbl>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15" w:type="dxa"/>
                <w:jc w:val="center"/>
              </w:trPr>
              <w:tc>
                <w:tcPr>
                  <w:tcW w:w="0" w:type="auto"/>
                  <w:gridSpan w:val="2"/>
                  <w:vAlign w:val="center"/>
                  <w:hideMark/>
                </w:tcPr>
                <w:tbl>
                  <w:tblPr>
                    <w:tblW w:w="4250" w:type="pct"/>
                    <w:jc w:val="center"/>
                    <w:tblCellSpacing w:w="0" w:type="dxa"/>
                    <w:tblBorders>
                      <w:top w:val="outset" w:sz="6" w:space="0" w:color="auto"/>
                      <w:left w:val="outset" w:sz="6" w:space="0" w:color="auto"/>
                      <w:bottom w:val="outset" w:sz="6" w:space="0" w:color="auto"/>
                      <w:right w:val="outset" w:sz="6" w:space="0" w:color="auto"/>
                    </w:tblBorders>
                    <w:shd w:val="clear" w:color="auto" w:fill="E5EBBA"/>
                    <w:tblCellMar>
                      <w:left w:w="0" w:type="dxa"/>
                      <w:right w:w="0" w:type="dxa"/>
                    </w:tblCellMar>
                    <w:tblLook w:val="04A0"/>
                  </w:tblPr>
                  <w:tblGrid>
                    <w:gridCol w:w="1463"/>
                    <w:gridCol w:w="361"/>
                    <w:gridCol w:w="361"/>
                    <w:gridCol w:w="470"/>
                    <w:gridCol w:w="361"/>
                    <w:gridCol w:w="470"/>
                    <w:gridCol w:w="361"/>
                    <w:gridCol w:w="470"/>
                    <w:gridCol w:w="361"/>
                    <w:gridCol w:w="470"/>
                    <w:gridCol w:w="361"/>
                    <w:gridCol w:w="470"/>
                    <w:gridCol w:w="252"/>
                  </w:tblGrid>
                  <w:tr w:rsidR="00677917" w:rsidRPr="00677917">
                    <w:trPr>
                      <w:tblCellSpacing w:w="0" w:type="dxa"/>
                      <w:jc w:val="center"/>
                    </w:trPr>
                    <w:tc>
                      <w:tcPr>
                        <w:tcW w:w="0" w:type="auto"/>
                        <w:gridSpan w:val="13"/>
                        <w:tcBorders>
                          <w:top w:val="nil"/>
                          <w:left w:val="nil"/>
                          <w:bottom w:val="nil"/>
                          <w:right w:val="nil"/>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b/>
                            <w:bCs/>
                            <w:kern w:val="0"/>
                            <w:sz w:val="20"/>
                          </w:rPr>
                          <w:lastRenderedPageBreak/>
                          <w:t>表3 切断刀断(卷)屑槽尺寸</w:t>
                        </w: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切断直径 (mm)</w:t>
                        </w:r>
                      </w:p>
                    </w:tc>
                    <w:tc>
                      <w:tcPr>
                        <w:tcW w:w="0" w:type="auto"/>
                        <w:gridSpan w:val="3"/>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＞20～50</w:t>
                        </w:r>
                      </w:p>
                    </w:tc>
                    <w:tc>
                      <w:tcPr>
                        <w:tcW w:w="0" w:type="auto"/>
                        <w:gridSpan w:val="3"/>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＞50～80</w:t>
                        </w:r>
                      </w:p>
                    </w:tc>
                    <w:tc>
                      <w:tcPr>
                        <w:tcW w:w="0" w:type="auto"/>
                        <w:gridSpan w:val="3"/>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＞80～120</w:t>
                        </w: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半径Rn (mm)</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3.2</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4.2</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3.2</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4.2</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8</w:t>
                        </w: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宽度Bn (mm)</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7</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7</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8</w:t>
                        </w: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前角</w:t>
                        </w:r>
                        <w:r w:rsidRPr="00677917">
                          <w:rPr>
                            <w:rFonts w:ascii="Symbol" w:eastAsia="宋体" w:hAnsi="Symbol" w:cs="宋体"/>
                            <w:b/>
                            <w:bCs/>
                            <w:kern w:val="0"/>
                            <w:sz w:val="20"/>
                            <w:szCs w:val="20"/>
                          </w:rPr>
                          <w:t></w:t>
                        </w:r>
                        <w:r w:rsidRPr="00677917">
                          <w:rPr>
                            <w:rFonts w:ascii="宋体" w:eastAsia="宋体" w:hAnsi="宋体" w:cs="宋体"/>
                            <w:b/>
                            <w:bCs/>
                            <w:kern w:val="0"/>
                            <w:sz w:val="20"/>
                            <w:szCs w:val="20"/>
                            <w:vertAlign w:val="subscript"/>
                          </w:rPr>
                          <w:t>0</w:t>
                        </w:r>
                        <w:r w:rsidRPr="00677917">
                          <w:rPr>
                            <w:rFonts w:ascii="宋体" w:eastAsia="宋体" w:hAnsi="宋体" w:cs="宋体"/>
                            <w:b/>
                            <w:bCs/>
                            <w:kern w:val="0"/>
                            <w:sz w:val="20"/>
                          </w:rPr>
                          <w:t> </w:t>
                        </w:r>
                        <w:r w:rsidRPr="00677917">
                          <w:rPr>
                            <w:rFonts w:ascii="宋体" w:eastAsia="宋体" w:hAnsi="宋体" w:cs="宋体"/>
                            <w:b/>
                            <w:bCs/>
                            <w:kern w:val="0"/>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37</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39</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36.5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39</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33</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36.5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33</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32.5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33</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32.5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w:t>
                        </w:r>
                      </w:p>
                    </w:tc>
                  </w:tr>
                </w:tbl>
                <w:p w:rsidR="00677917" w:rsidRPr="00677917" w:rsidRDefault="00677917" w:rsidP="00677917">
                  <w:pPr>
                    <w:widowControl/>
                    <w:jc w:val="left"/>
                    <w:rPr>
                      <w:rFonts w:ascii="宋体" w:eastAsia="宋体" w:hAnsi="宋体" w:cs="宋体"/>
                      <w:kern w:val="0"/>
                      <w:sz w:val="24"/>
                      <w:szCs w:val="24"/>
                    </w:rPr>
                  </w:pPr>
                </w:p>
              </w:tc>
            </w:tr>
          </w:tbl>
          <w:p w:rsidR="00677917" w:rsidRPr="00677917" w:rsidRDefault="00677917" w:rsidP="00677917">
            <w:pPr>
              <w:widowControl/>
              <w:ind w:left="720"/>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8 切削不锈钢时怎样选择切削用量？</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切削用量对加工不锈钢时的加工硬化、切削力、切削热等有很大影响，特别是对刀具耐用度的影响较大。选择的切削用量合理与否，将直接影响切削效果。</w:t>
            </w:r>
          </w:p>
          <w:tbl>
            <w:tblPr>
              <w:tblpPr w:leftFromText="45" w:rightFromText="45" w:vertAnchor="text" w:tblpXSpec="right" w:tblpYSpec="center"/>
              <w:tblW w:w="0" w:type="auto"/>
              <w:tblCellSpacing w:w="0" w:type="dxa"/>
              <w:tblInd w:w="1440" w:type="dxa"/>
              <w:tblBorders>
                <w:top w:val="outset" w:sz="6" w:space="0" w:color="auto"/>
                <w:left w:val="outset" w:sz="6" w:space="0" w:color="auto"/>
                <w:bottom w:val="outset" w:sz="6" w:space="0" w:color="auto"/>
                <w:right w:val="outset" w:sz="6" w:space="0" w:color="auto"/>
              </w:tblBorders>
              <w:shd w:val="clear" w:color="auto" w:fill="E5EBBA"/>
              <w:tblCellMar>
                <w:left w:w="0" w:type="dxa"/>
                <w:right w:w="0" w:type="dxa"/>
              </w:tblCellMar>
              <w:tblLook w:val="04A0"/>
            </w:tblPr>
            <w:tblGrid>
              <w:gridCol w:w="834"/>
              <w:gridCol w:w="1035"/>
              <w:gridCol w:w="930"/>
              <w:gridCol w:w="1035"/>
            </w:tblGrid>
            <w:tr w:rsidR="00677917" w:rsidRPr="00677917">
              <w:trPr>
                <w:tblCellSpacing w:w="0" w:type="dxa"/>
              </w:trPr>
              <w:tc>
                <w:tcPr>
                  <w:tcW w:w="0" w:type="auto"/>
                  <w:gridSpan w:val="4"/>
                  <w:tcBorders>
                    <w:top w:val="nil"/>
                    <w:left w:val="nil"/>
                    <w:bottom w:val="nil"/>
                    <w:right w:val="nil"/>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b/>
                      <w:bCs/>
                      <w:kern w:val="0"/>
                      <w:sz w:val="20"/>
                    </w:rPr>
                    <w:t>表4 车螺纹和钻、扩、铰孔时的切削用量</w:t>
                  </w:r>
                </w:p>
              </w:tc>
            </w:tr>
            <w:tr w:rsidR="00677917" w:rsidRPr="00677917">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工序名称</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切削速度V</w:t>
                  </w:r>
                  <w:r w:rsidRPr="00677917">
                    <w:rPr>
                      <w:rFonts w:ascii="宋体" w:eastAsia="宋体" w:hAnsi="宋体" w:cs="宋体"/>
                      <w:b/>
                      <w:bCs/>
                      <w:kern w:val="0"/>
                      <w:sz w:val="20"/>
                      <w:szCs w:val="20"/>
                      <w:vertAlign w:val="subscript"/>
                    </w:rPr>
                    <w:t>c</w:t>
                  </w:r>
                  <w:r w:rsidRPr="00677917">
                    <w:rPr>
                      <w:rFonts w:ascii="宋体" w:eastAsia="宋体" w:hAnsi="宋体" w:cs="宋体"/>
                      <w:b/>
                      <w:bCs/>
                      <w:kern w:val="0"/>
                      <w:sz w:val="20"/>
                      <w:szCs w:val="20"/>
                    </w:rPr>
                    <w:br/>
                    <w:t>(m/min)</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进给量f</w:t>
                  </w:r>
                  <w:r w:rsidRPr="00677917">
                    <w:rPr>
                      <w:rFonts w:ascii="宋体" w:eastAsia="宋体" w:hAnsi="宋体" w:cs="宋体"/>
                      <w:b/>
                      <w:bCs/>
                      <w:kern w:val="0"/>
                      <w:sz w:val="20"/>
                      <w:szCs w:val="20"/>
                    </w:rPr>
                    <w:br/>
                    <w:t>(mm/r)</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切削深度a</w:t>
                  </w:r>
                  <w:r w:rsidRPr="00677917">
                    <w:rPr>
                      <w:rFonts w:ascii="宋体" w:eastAsia="宋体" w:hAnsi="宋体" w:cs="宋体"/>
                      <w:b/>
                      <w:bCs/>
                      <w:kern w:val="0"/>
                      <w:sz w:val="20"/>
                      <w:szCs w:val="20"/>
                      <w:vertAlign w:val="subscript"/>
                    </w:rPr>
                    <w:t>p</w:t>
                  </w:r>
                  <w:r w:rsidRPr="00677917">
                    <w:rPr>
                      <w:rFonts w:ascii="宋体" w:eastAsia="宋体" w:hAnsi="宋体" w:cs="宋体"/>
                      <w:b/>
                      <w:bCs/>
                      <w:kern w:val="0"/>
                      <w:sz w:val="20"/>
                      <w:szCs w:val="20"/>
                    </w:rPr>
                    <w:br/>
                    <w:t>(mm)</w:t>
                  </w:r>
                </w:p>
              </w:tc>
            </w:tr>
            <w:tr w:rsidR="00677917" w:rsidRPr="00677917">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车螺纹</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0.1～1</w:t>
                  </w:r>
                </w:p>
              </w:tc>
            </w:tr>
            <w:tr w:rsidR="00677917" w:rsidRPr="00677917">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钻孔</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12～20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0.1～0.25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≤17.5</w:t>
                  </w:r>
                </w:p>
              </w:tc>
            </w:tr>
            <w:tr w:rsidR="00677917" w:rsidRPr="00677917">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扩孔</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8～18</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0.1～0.4</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0.1～1</w:t>
                  </w:r>
                </w:p>
              </w:tc>
            </w:tr>
            <w:tr w:rsidR="00677917" w:rsidRPr="00677917">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铰孔</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2.5～5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0.1～0.2</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0.1～0.2</w:t>
                  </w:r>
                </w:p>
              </w:tc>
            </w:tr>
            <w:tr w:rsidR="00677917" w:rsidRPr="00677917">
              <w:trPr>
                <w:tblCellSpacing w:w="0" w:type="dxa"/>
              </w:trPr>
              <w:tc>
                <w:tcPr>
                  <w:tcW w:w="0" w:type="auto"/>
                  <w:gridSpan w:val="4"/>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16"/>
                      <w:szCs w:val="16"/>
                    </w:rPr>
                  </w:pPr>
                  <w:r w:rsidRPr="00677917">
                    <w:rPr>
                      <w:rFonts w:ascii="宋体" w:eastAsia="宋体" w:hAnsi="宋体" w:cs="宋体"/>
                      <w:kern w:val="0"/>
                      <w:sz w:val="20"/>
                      <w:szCs w:val="20"/>
                    </w:rPr>
                    <w:t>注：刀具材料为高速钢</w:t>
                  </w:r>
                </w:p>
              </w:tc>
            </w:tr>
          </w:tbl>
          <w:p w:rsidR="00677917" w:rsidRPr="00677917" w:rsidRDefault="00677917" w:rsidP="00677917">
            <w:pPr>
              <w:widowControl/>
              <w:ind w:left="1440"/>
              <w:jc w:val="left"/>
              <w:rPr>
                <w:rFonts w:ascii="宋体" w:eastAsia="宋体" w:hAnsi="宋体" w:cs="宋体"/>
                <w:kern w:val="0"/>
                <w:sz w:val="24"/>
                <w:szCs w:val="24"/>
              </w:rPr>
            </w:pPr>
            <w:r w:rsidRPr="00677917">
              <w:rPr>
                <w:rFonts w:ascii="宋体" w:eastAsia="宋体" w:hAnsi="宋体" w:cs="宋体"/>
                <w:b/>
                <w:bCs/>
                <w:kern w:val="0"/>
                <w:sz w:val="24"/>
                <w:szCs w:val="24"/>
              </w:rPr>
              <w:t>切削速度V</w:t>
            </w:r>
            <w:r w:rsidRPr="00677917">
              <w:rPr>
                <w:rFonts w:ascii="宋体" w:eastAsia="宋体" w:hAnsi="宋体" w:cs="宋体"/>
                <w:b/>
                <w:bCs/>
                <w:kern w:val="0"/>
                <w:sz w:val="24"/>
                <w:szCs w:val="24"/>
                <w:vertAlign w:val="subscript"/>
              </w:rPr>
              <w:t>c</w:t>
            </w:r>
            <w:r w:rsidRPr="00677917">
              <w:rPr>
                <w:rFonts w:ascii="宋体" w:eastAsia="宋体" w:hAnsi="宋体" w:cs="宋体"/>
                <w:b/>
                <w:bCs/>
                <w:kern w:val="0"/>
                <w:sz w:val="24"/>
                <w:szCs w:val="24"/>
              </w:rPr>
              <w:t>：</w:t>
            </w:r>
            <w:r w:rsidRPr="00677917">
              <w:rPr>
                <w:rFonts w:ascii="宋体" w:eastAsia="宋体" w:hAnsi="宋体" w:cs="宋体"/>
                <w:kern w:val="0"/>
                <w:sz w:val="24"/>
                <w:szCs w:val="24"/>
              </w:rPr>
              <w:t>加工不锈钢时切削速度稍微提高一点，切削温度就会高出许多，刀具磨损加剧，耐用度则大幅度下降。</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为了保证合理的刀具耐用度，就要降低切削速度，一般按车削普通碳钢的40%～60%选取。镗孔和切断时，由于刀具刚性、散热条件、冷却润滑效果及排屑情况都比车外圆差，切削速度还要适当降低。</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不同种类的不锈钢的切削加工性各不相同，切削速度也需相应调整。一般1Cr18Ni9Ti等奥氏体不锈钢的切削速度校正系数Kv为1.0，硬度在</w:t>
            </w:r>
            <w:r w:rsidRPr="00677917">
              <w:rPr>
                <w:rFonts w:ascii="宋体" w:eastAsia="宋体" w:hAnsi="宋体" w:cs="宋体"/>
                <w:kern w:val="0"/>
                <w:sz w:val="24"/>
                <w:szCs w:val="24"/>
              </w:rPr>
              <w:lastRenderedPageBreak/>
              <w:t>HRC28以下的2cr13等马氏体不锈钢的Kv为1.3～1.5，硬度为HRC28～35的2Cr13等马氏体不锈钢的Kv为0.9～1.1，硬度在HRC35以上的2Cr13等马氏体不锈钢的Kv为0.7～0.8，耐浓硝酸不锈钢的Kv为0.6～0.7。</w:t>
            </w:r>
          </w:p>
          <w:p w:rsidR="00677917" w:rsidRPr="00677917" w:rsidRDefault="00677917" w:rsidP="00677917">
            <w:pPr>
              <w:widowControl/>
              <w:jc w:val="left"/>
              <w:rPr>
                <w:rFonts w:ascii="宋体" w:eastAsia="宋体" w:hAnsi="宋体" w:cs="宋体"/>
                <w:kern w:val="0"/>
                <w:sz w:val="24"/>
                <w:szCs w:val="24"/>
              </w:rPr>
            </w:pPr>
            <w:r w:rsidRPr="00677917">
              <w:rPr>
                <w:rFonts w:ascii="宋体" w:eastAsia="宋体" w:hAnsi="宋体" w:cs="宋体"/>
                <w:b/>
                <w:bCs/>
                <w:kern w:val="0"/>
                <w:sz w:val="24"/>
                <w:szCs w:val="24"/>
              </w:rPr>
              <w:t>切削深度a</w:t>
            </w:r>
            <w:r w:rsidRPr="00677917">
              <w:rPr>
                <w:rFonts w:ascii="宋体" w:eastAsia="宋体" w:hAnsi="宋体" w:cs="宋体"/>
                <w:b/>
                <w:bCs/>
                <w:kern w:val="0"/>
                <w:sz w:val="24"/>
                <w:szCs w:val="24"/>
                <w:vertAlign w:val="subscript"/>
              </w:rPr>
              <w:t>p</w:t>
            </w:r>
            <w:r w:rsidRPr="00677917">
              <w:rPr>
                <w:rFonts w:ascii="宋体" w:eastAsia="宋体" w:hAnsi="宋体" w:cs="宋体"/>
                <w:b/>
                <w:bCs/>
                <w:kern w:val="0"/>
                <w:sz w:val="24"/>
                <w:szCs w:val="24"/>
              </w:rPr>
              <w:t>：</w:t>
            </w:r>
            <w:r w:rsidRPr="00677917">
              <w:rPr>
                <w:rFonts w:ascii="宋体" w:eastAsia="宋体" w:hAnsi="宋体" w:cs="宋体"/>
                <w:kern w:val="0"/>
                <w:sz w:val="24"/>
                <w:szCs w:val="24"/>
              </w:rPr>
              <w:t>粗加工时余量较大，应选用较大的切深，可减少走刀次数，同时可避免刀尖与毛坯表皮接触，减轻刀具磨损。但加大切深应注意不要因切削力过大而引起振动，可选a</w:t>
            </w:r>
            <w:r w:rsidRPr="00677917">
              <w:rPr>
                <w:rFonts w:ascii="宋体" w:eastAsia="宋体" w:hAnsi="宋体" w:cs="宋体"/>
                <w:kern w:val="0"/>
                <w:sz w:val="24"/>
                <w:szCs w:val="24"/>
                <w:vertAlign w:val="subscript"/>
              </w:rPr>
              <w:t>p</w:t>
            </w:r>
            <w:r w:rsidRPr="00677917">
              <w:rPr>
                <w:rFonts w:ascii="宋体" w:eastAsia="宋体" w:hAnsi="宋体" w:cs="宋体"/>
                <w:kern w:val="0"/>
                <w:sz w:val="24"/>
                <w:szCs w:val="24"/>
              </w:rPr>
              <w:t>=2～5 mm。精加工时可选较小的切削深度，还要避开硬化层，一般采用a</w:t>
            </w:r>
            <w:r w:rsidRPr="00677917">
              <w:rPr>
                <w:rFonts w:ascii="宋体" w:eastAsia="宋体" w:hAnsi="宋体" w:cs="宋体"/>
                <w:kern w:val="0"/>
                <w:sz w:val="24"/>
                <w:szCs w:val="24"/>
                <w:vertAlign w:val="subscript"/>
              </w:rPr>
              <w:t>p</w:t>
            </w:r>
            <w:r w:rsidRPr="00677917">
              <w:rPr>
                <w:rFonts w:ascii="宋体" w:eastAsia="宋体" w:hAnsi="宋体" w:cs="宋体"/>
                <w:kern w:val="0"/>
                <w:sz w:val="24"/>
                <w:szCs w:val="24"/>
              </w:rPr>
              <w:t>=0.2～0.5 mm。 </w:t>
            </w:r>
            <w:r w:rsidRPr="00677917">
              <w:rPr>
                <w:rFonts w:ascii="宋体" w:eastAsia="宋体" w:hAnsi="宋体" w:cs="宋体"/>
                <w:b/>
                <w:bCs/>
                <w:kern w:val="0"/>
                <w:sz w:val="24"/>
                <w:szCs w:val="24"/>
              </w:rPr>
              <w:t>进给量f：</w:t>
            </w:r>
            <w:r w:rsidRPr="00677917">
              <w:rPr>
                <w:rFonts w:ascii="宋体" w:eastAsia="宋体" w:hAnsi="宋体" w:cs="宋体"/>
                <w:kern w:val="0"/>
                <w:sz w:val="24"/>
                <w:szCs w:val="24"/>
              </w:rPr>
              <w:t>进给量的增大不仅受到机床动力的限制，而且切削残留高度和积屑瘤高度都随进给量的增加而加大，因此进给量不能过大。为提高加工表面质量，精加工时应采用较小的进给量。同时，应注意f不得小于0.1 mm/r，避免微量进给，以免在加工硬化区进行切削，并且应注意切削刃不要在切削表面停留。</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加工不锈钢的切削用量见表4和表5。</w:t>
            </w:r>
          </w:p>
          <w:tbl>
            <w:tblPr>
              <w:tblW w:w="4750" w:type="pct"/>
              <w:jc w:val="center"/>
              <w:tblCellSpacing w:w="0" w:type="dxa"/>
              <w:tblInd w:w="720" w:type="dxa"/>
              <w:tblBorders>
                <w:top w:val="outset" w:sz="6" w:space="0" w:color="auto"/>
                <w:left w:val="outset" w:sz="6" w:space="0" w:color="auto"/>
                <w:bottom w:val="outset" w:sz="6" w:space="0" w:color="auto"/>
                <w:right w:val="outset" w:sz="6" w:space="0" w:color="auto"/>
              </w:tblBorders>
              <w:shd w:val="clear" w:color="auto" w:fill="E5EBBA"/>
              <w:tblCellMar>
                <w:left w:w="0" w:type="dxa"/>
                <w:right w:w="0" w:type="dxa"/>
              </w:tblCellMar>
              <w:tblLook w:val="04A0"/>
            </w:tblPr>
            <w:tblGrid>
              <w:gridCol w:w="749"/>
              <w:gridCol w:w="909"/>
              <w:gridCol w:w="837"/>
              <w:gridCol w:w="909"/>
              <w:gridCol w:w="837"/>
              <w:gridCol w:w="909"/>
              <w:gridCol w:w="837"/>
              <w:gridCol w:w="909"/>
              <w:gridCol w:w="837"/>
            </w:tblGrid>
            <w:tr w:rsidR="00677917" w:rsidRPr="00677917">
              <w:trPr>
                <w:trHeight w:val="312"/>
                <w:tblCellSpacing w:w="0" w:type="dxa"/>
                <w:jc w:val="center"/>
              </w:trPr>
              <w:tc>
                <w:tcPr>
                  <w:tcW w:w="0" w:type="auto"/>
                  <w:gridSpan w:val="9"/>
                  <w:vMerge w:val="restart"/>
                  <w:tcBorders>
                    <w:top w:val="nil"/>
                    <w:left w:val="nil"/>
                    <w:bottom w:val="nil"/>
                    <w:right w:val="nil"/>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b/>
                      <w:bCs/>
                      <w:kern w:val="0"/>
                      <w:sz w:val="20"/>
                    </w:rPr>
                    <w:t>表5 不锈钢的常用切削用量</w:t>
                  </w:r>
                </w:p>
              </w:tc>
            </w:tr>
            <w:tr w:rsidR="00677917" w:rsidRPr="00677917">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工件</w:t>
                  </w:r>
                  <w:r w:rsidRPr="00677917">
                    <w:rPr>
                      <w:rFonts w:ascii="宋体" w:eastAsia="宋体" w:hAnsi="宋体" w:cs="宋体"/>
                      <w:b/>
                      <w:bCs/>
                      <w:kern w:val="0"/>
                      <w:sz w:val="20"/>
                      <w:szCs w:val="20"/>
                    </w:rPr>
                    <w:br/>
                    <w:t>直径范围</w:t>
                  </w:r>
                  <w:r w:rsidRPr="00677917">
                    <w:rPr>
                      <w:rFonts w:ascii="宋体" w:eastAsia="宋体" w:hAnsi="宋体" w:cs="宋体"/>
                      <w:b/>
                      <w:bCs/>
                      <w:kern w:val="0"/>
                      <w:sz w:val="20"/>
                      <w:szCs w:val="20"/>
                    </w:rPr>
                    <w:br/>
                    <w:t>(mm)</w:t>
                  </w:r>
                </w:p>
              </w:tc>
              <w:tc>
                <w:tcPr>
                  <w:tcW w:w="0" w:type="auto"/>
                  <w:gridSpan w:val="4"/>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车外圆</w:t>
                  </w:r>
                </w:p>
              </w:tc>
              <w:tc>
                <w:tcPr>
                  <w:tcW w:w="0" w:type="auto"/>
                  <w:gridSpan w:val="2"/>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镗孔</w:t>
                  </w:r>
                </w:p>
              </w:tc>
              <w:tc>
                <w:tcPr>
                  <w:tcW w:w="0" w:type="auto"/>
                  <w:gridSpan w:val="2"/>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切断</w:t>
                  </w:r>
                </w:p>
              </w:tc>
            </w:tr>
            <w:tr w:rsidR="00677917" w:rsidRPr="00677917">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b/>
                      <w:bCs/>
                      <w:kern w:val="0"/>
                      <w:sz w:val="24"/>
                      <w:szCs w:val="24"/>
                    </w:rPr>
                  </w:pPr>
                </w:p>
              </w:tc>
              <w:tc>
                <w:tcPr>
                  <w:tcW w:w="0" w:type="auto"/>
                  <w:gridSpan w:val="2"/>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粗加工</w:t>
                  </w:r>
                </w:p>
              </w:tc>
              <w:tc>
                <w:tcPr>
                  <w:tcW w:w="0" w:type="auto"/>
                  <w:gridSpan w:val="2"/>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精加工</w:t>
                  </w:r>
                </w:p>
              </w:tc>
              <w:tc>
                <w:tcPr>
                  <w:tcW w:w="0" w:type="auto"/>
                  <w:gridSpan w:val="2"/>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b/>
                      <w:bCs/>
                      <w:kern w:val="0"/>
                      <w:sz w:val="24"/>
                      <w:szCs w:val="24"/>
                    </w:rPr>
                  </w:pPr>
                </w:p>
              </w:tc>
              <w:tc>
                <w:tcPr>
                  <w:tcW w:w="0" w:type="auto"/>
                  <w:gridSpan w:val="2"/>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b/>
                      <w:bCs/>
                      <w:kern w:val="0"/>
                      <w:sz w:val="24"/>
                      <w:szCs w:val="24"/>
                    </w:rPr>
                  </w:pPr>
                </w:p>
              </w:tc>
            </w:tr>
            <w:tr w:rsidR="00677917" w:rsidRPr="00677917">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b/>
                      <w:bCs/>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主轴转速n</w:t>
                  </w:r>
                  <w:r w:rsidRPr="00677917">
                    <w:rPr>
                      <w:rFonts w:ascii="宋体" w:eastAsia="宋体" w:hAnsi="宋体" w:cs="宋体"/>
                      <w:b/>
                      <w:bCs/>
                      <w:kern w:val="0"/>
                      <w:sz w:val="20"/>
                      <w:szCs w:val="20"/>
                    </w:rPr>
                    <w:br/>
                    <w:t>(m/min)</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进给量f</w:t>
                  </w:r>
                  <w:r w:rsidRPr="00677917">
                    <w:rPr>
                      <w:rFonts w:ascii="宋体" w:eastAsia="宋体" w:hAnsi="宋体" w:cs="宋体"/>
                      <w:b/>
                      <w:bCs/>
                      <w:kern w:val="0"/>
                      <w:sz w:val="20"/>
                      <w:szCs w:val="20"/>
                    </w:rPr>
                    <w:br/>
                    <w:t>(mm/r)</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主轴转速n</w:t>
                  </w:r>
                  <w:r w:rsidRPr="00677917">
                    <w:rPr>
                      <w:rFonts w:ascii="宋体" w:eastAsia="宋体" w:hAnsi="宋体" w:cs="宋体"/>
                      <w:b/>
                      <w:bCs/>
                      <w:kern w:val="0"/>
                      <w:sz w:val="20"/>
                      <w:szCs w:val="20"/>
                    </w:rPr>
                    <w:br/>
                    <w:t>(m/min)</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进给量f</w:t>
                  </w:r>
                  <w:r w:rsidRPr="00677917">
                    <w:rPr>
                      <w:rFonts w:ascii="宋体" w:eastAsia="宋体" w:hAnsi="宋体" w:cs="宋体"/>
                      <w:b/>
                      <w:bCs/>
                      <w:kern w:val="0"/>
                      <w:sz w:val="20"/>
                      <w:szCs w:val="20"/>
                    </w:rPr>
                    <w:br/>
                    <w:t>(mm/r)</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主轴转速n</w:t>
                  </w:r>
                  <w:r w:rsidRPr="00677917">
                    <w:rPr>
                      <w:rFonts w:ascii="宋体" w:eastAsia="宋体" w:hAnsi="宋体" w:cs="宋体"/>
                      <w:b/>
                      <w:bCs/>
                      <w:kern w:val="0"/>
                      <w:sz w:val="20"/>
                      <w:szCs w:val="20"/>
                    </w:rPr>
                    <w:br/>
                    <w:t>(m/min)</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进给量f</w:t>
                  </w:r>
                  <w:r w:rsidRPr="00677917">
                    <w:rPr>
                      <w:rFonts w:ascii="宋体" w:eastAsia="宋体" w:hAnsi="宋体" w:cs="宋体"/>
                      <w:b/>
                      <w:bCs/>
                      <w:kern w:val="0"/>
                      <w:sz w:val="20"/>
                      <w:szCs w:val="20"/>
                    </w:rPr>
                    <w:br/>
                    <w:t>(mm/r)</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主轴转速n</w:t>
                  </w:r>
                  <w:r w:rsidRPr="00677917">
                    <w:rPr>
                      <w:rFonts w:ascii="宋体" w:eastAsia="宋体" w:hAnsi="宋体" w:cs="宋体"/>
                      <w:b/>
                      <w:bCs/>
                      <w:kern w:val="0"/>
                      <w:sz w:val="20"/>
                      <w:szCs w:val="20"/>
                    </w:rPr>
                    <w:br/>
                    <w:t>(m/min)</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进给量f</w:t>
                  </w:r>
                  <w:r w:rsidRPr="00677917">
                    <w:rPr>
                      <w:rFonts w:ascii="宋体" w:eastAsia="宋体" w:hAnsi="宋体" w:cs="宋体"/>
                      <w:b/>
                      <w:bCs/>
                      <w:kern w:val="0"/>
                      <w:sz w:val="20"/>
                      <w:szCs w:val="20"/>
                    </w:rPr>
                    <w:br/>
                    <w:t>(mm/r)</w:t>
                  </w: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1200～955</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0.19～0.60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1200～955</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0.10～0.20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1200～675</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0.07～0.30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1200～955</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手动</w:t>
                  </w: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＞10～20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955～765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955～765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955～600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955～765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＞20～40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765～480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0.27～0.81</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765～480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0.10～0.30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765～480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0.10～0.50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765～600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0.10～0.25</w:t>
                  </w: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＞40～60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480～380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600～380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480～380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610～480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＞60～80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380～305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480～305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380～230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180～305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＞80～100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305～230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380～230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305～185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380～230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0.08～0.20</w:t>
                  </w: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＞100～150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230～150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305～185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230～150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305～150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＞150～200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185～120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230～150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185～120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150以下</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jc w:val="center"/>
              </w:trPr>
              <w:tc>
                <w:tcPr>
                  <w:tcW w:w="0" w:type="auto"/>
                  <w:gridSpan w:val="9"/>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r w:rsidRPr="00677917">
                    <w:rPr>
                      <w:rFonts w:ascii="宋体" w:eastAsia="宋体" w:hAnsi="宋体" w:cs="宋体"/>
                      <w:kern w:val="0"/>
                      <w:sz w:val="20"/>
                      <w:szCs w:val="20"/>
                    </w:rPr>
                    <w:t>注：</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0"/>
                      <w:szCs w:val="20"/>
                    </w:rPr>
                    <w:t>工件材料：1Cr18Ni9Ti；刀具材料：YG8。</w:t>
                  </w:r>
                  <w:r w:rsidRPr="00677917">
                    <w:rPr>
                      <w:rFonts w:ascii="宋体" w:eastAsia="宋体" w:hAnsi="宋体" w:cs="宋体"/>
                      <w:kern w:val="0"/>
                      <w:sz w:val="20"/>
                    </w:rPr>
                    <w:t> </w:t>
                  </w:r>
                  <w:r w:rsidRPr="00677917">
                    <w:rPr>
                      <w:rFonts w:ascii="宋体" w:eastAsia="宋体" w:hAnsi="宋体" w:cs="宋体"/>
                      <w:kern w:val="0"/>
                      <w:sz w:val="20"/>
                      <w:szCs w:val="20"/>
                    </w:rPr>
                    <w:t>表中较小的直径选用较高的主轴转速，较大的直径选用较低的转速。</w:t>
                  </w:r>
                  <w:r w:rsidRPr="00677917">
                    <w:rPr>
                      <w:rFonts w:ascii="宋体" w:eastAsia="宋体" w:hAnsi="宋体" w:cs="宋体"/>
                      <w:kern w:val="0"/>
                      <w:sz w:val="20"/>
                    </w:rPr>
                    <w:t> </w:t>
                  </w:r>
                  <w:r w:rsidRPr="00677917">
                    <w:rPr>
                      <w:rFonts w:ascii="宋体" w:eastAsia="宋体" w:hAnsi="宋体" w:cs="宋体"/>
                      <w:kern w:val="0"/>
                      <w:sz w:val="20"/>
                      <w:szCs w:val="20"/>
                    </w:rPr>
                    <w:t>当工件材料和刀具材料不同时，主轴转速应根据具体情况作适当校正。</w:t>
                  </w:r>
                </w:p>
              </w:tc>
            </w:tr>
          </w:tbl>
          <w:p w:rsidR="00677917" w:rsidRPr="00677917" w:rsidRDefault="00677917" w:rsidP="00677917">
            <w:pPr>
              <w:widowControl/>
              <w:ind w:left="720"/>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9 切削不锈钢时怎样选择切削液和冷却方式？</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由于不锈钢的切削加工性较差，对切削液的冷却、润滑、渗透及清洗性能有更高的要求，常用的切削液有以下几类：</w:t>
            </w:r>
          </w:p>
          <w:p w:rsidR="00677917" w:rsidRPr="00677917" w:rsidRDefault="00677917" w:rsidP="00677917">
            <w:pPr>
              <w:widowControl/>
              <w:ind w:left="1440"/>
              <w:jc w:val="left"/>
              <w:rPr>
                <w:rFonts w:ascii="宋体" w:eastAsia="宋体" w:hAnsi="宋体" w:cs="宋体"/>
                <w:kern w:val="0"/>
                <w:sz w:val="24"/>
                <w:szCs w:val="24"/>
              </w:rPr>
            </w:pPr>
            <w:r w:rsidRPr="00677917">
              <w:rPr>
                <w:rFonts w:ascii="宋体" w:eastAsia="宋体" w:hAnsi="宋体" w:cs="宋体"/>
                <w:b/>
                <w:bCs/>
                <w:kern w:val="0"/>
                <w:sz w:val="24"/>
                <w:szCs w:val="24"/>
              </w:rPr>
              <w:lastRenderedPageBreak/>
              <w:t>硫化油：</w:t>
            </w:r>
            <w:r w:rsidRPr="00677917">
              <w:rPr>
                <w:rFonts w:ascii="宋体" w:eastAsia="宋体" w:hAnsi="宋体" w:cs="宋体"/>
                <w:kern w:val="0"/>
                <w:sz w:val="24"/>
                <w:szCs w:val="24"/>
              </w:rPr>
              <w:t>是以硫为极压添加剂的切削油。切削过程中能在金属表面形成高熔点硫化物，而且在高温下不易破坏，具有良好的润滑作用，并有一定的冷却效果，适用于一般车削、钻孔、铰孔及攻丝。硫化豆油适用于钻、扩、铰孔等工序。</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直接硫化油的配方是：矿物油98%，硫2%。</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间接硫化油的配方是：矿物油78%～80%，植物油或猪油18%～20%，硫1.7%。</w:t>
            </w:r>
          </w:p>
          <w:p w:rsidR="00677917" w:rsidRPr="00677917" w:rsidRDefault="00677917" w:rsidP="00677917">
            <w:pPr>
              <w:widowControl/>
              <w:jc w:val="left"/>
              <w:rPr>
                <w:rFonts w:ascii="宋体" w:eastAsia="宋体" w:hAnsi="宋体" w:cs="宋体"/>
                <w:kern w:val="0"/>
                <w:sz w:val="24"/>
                <w:szCs w:val="24"/>
              </w:rPr>
            </w:pPr>
            <w:r w:rsidRPr="00677917">
              <w:rPr>
                <w:rFonts w:ascii="宋体" w:eastAsia="宋体" w:hAnsi="宋体" w:cs="宋体"/>
                <w:b/>
                <w:bCs/>
                <w:kern w:val="0"/>
                <w:sz w:val="24"/>
                <w:szCs w:val="24"/>
              </w:rPr>
              <w:t>机油、锭子油等矿物油：</w:t>
            </w:r>
            <w:r w:rsidRPr="00677917">
              <w:rPr>
                <w:rFonts w:ascii="宋体" w:eastAsia="宋体" w:hAnsi="宋体" w:cs="宋体"/>
                <w:kern w:val="0"/>
                <w:sz w:val="24"/>
                <w:szCs w:val="24"/>
              </w:rPr>
              <w:t>其润滑性能较好，但冷却和渗透性较差，适用于外圆精车。 </w:t>
            </w:r>
            <w:r w:rsidRPr="00677917">
              <w:rPr>
                <w:rFonts w:ascii="宋体" w:eastAsia="宋体" w:hAnsi="宋体" w:cs="宋体"/>
                <w:b/>
                <w:bCs/>
                <w:kern w:val="0"/>
                <w:sz w:val="24"/>
                <w:szCs w:val="24"/>
              </w:rPr>
              <w:t>植物油：</w:t>
            </w:r>
            <w:r w:rsidRPr="00677917">
              <w:rPr>
                <w:rFonts w:ascii="宋体" w:eastAsia="宋体" w:hAnsi="宋体" w:cs="宋体"/>
                <w:kern w:val="0"/>
                <w:sz w:val="24"/>
                <w:szCs w:val="24"/>
              </w:rPr>
              <w:t>如菜油、豆油等，其润滑性能较好，适用于车螺纹及铰孔、攻丝等工序。 </w:t>
            </w:r>
            <w:r w:rsidRPr="00677917">
              <w:rPr>
                <w:rFonts w:ascii="宋体" w:eastAsia="宋体" w:hAnsi="宋体" w:cs="宋体"/>
                <w:b/>
                <w:bCs/>
                <w:kern w:val="0"/>
                <w:sz w:val="24"/>
                <w:szCs w:val="24"/>
              </w:rPr>
              <w:t>乳化液：</w:t>
            </w:r>
            <w:r w:rsidRPr="00677917">
              <w:rPr>
                <w:rFonts w:ascii="宋体" w:eastAsia="宋体" w:hAnsi="宋体" w:cs="宋体"/>
                <w:kern w:val="0"/>
                <w:sz w:val="24"/>
                <w:szCs w:val="24"/>
              </w:rPr>
              <w:t>具有较好的冷却和清洗性能。也有一定的润滑作用，可用于不锈钢粗车。</w:t>
            </w:r>
          </w:p>
          <w:p w:rsidR="00677917" w:rsidRPr="00677917" w:rsidRDefault="00677917" w:rsidP="00677917">
            <w:pPr>
              <w:widowControl/>
              <w:jc w:val="left"/>
              <w:rPr>
                <w:rFonts w:ascii="宋体" w:eastAsia="宋体" w:hAnsi="宋体" w:cs="宋体"/>
                <w:kern w:val="0"/>
                <w:sz w:val="24"/>
                <w:szCs w:val="24"/>
              </w:rPr>
            </w:pPr>
            <w:r w:rsidRPr="00677917">
              <w:rPr>
                <w:rFonts w:ascii="宋体" w:eastAsia="宋体" w:hAnsi="宋体" w:cs="宋体"/>
                <w:kern w:val="0"/>
                <w:sz w:val="24"/>
                <w:szCs w:val="24"/>
              </w:rPr>
              <w:t>在切削加工过程中应使切削液喷嘴对准切削区，或最好采用高压冷却、喷雾冷却等冷却方式。</w:t>
            </w:r>
          </w:p>
          <w:tbl>
            <w:tblPr>
              <w:tblpPr w:leftFromText="45" w:rightFromText="45" w:vertAnchor="text" w:tblpXSpec="right" w:tblpYSpec="center"/>
              <w:tblW w:w="0" w:type="auto"/>
              <w:tblCellSpacing w:w="0" w:type="dxa"/>
              <w:tblBorders>
                <w:top w:val="outset" w:sz="6" w:space="0" w:color="auto"/>
                <w:left w:val="outset" w:sz="6" w:space="0" w:color="auto"/>
                <w:bottom w:val="outset" w:sz="6" w:space="0" w:color="auto"/>
                <w:right w:val="outset" w:sz="6" w:space="0" w:color="auto"/>
              </w:tblBorders>
              <w:shd w:val="clear" w:color="auto" w:fill="E5EBBA"/>
              <w:tblCellMar>
                <w:left w:w="0" w:type="dxa"/>
                <w:right w:w="0" w:type="dxa"/>
              </w:tblCellMar>
              <w:tblLook w:val="04A0"/>
            </w:tblPr>
            <w:tblGrid>
              <w:gridCol w:w="630"/>
              <w:gridCol w:w="1035"/>
              <w:gridCol w:w="985"/>
              <w:gridCol w:w="1080"/>
              <w:gridCol w:w="2250"/>
            </w:tblGrid>
            <w:tr w:rsidR="00677917" w:rsidRPr="00677917">
              <w:trPr>
                <w:tblCellSpacing w:w="0" w:type="dxa"/>
              </w:trPr>
              <w:tc>
                <w:tcPr>
                  <w:tcW w:w="0" w:type="auto"/>
                  <w:gridSpan w:val="5"/>
                  <w:tcBorders>
                    <w:top w:val="nil"/>
                    <w:left w:val="nil"/>
                    <w:bottom w:val="nil"/>
                    <w:right w:val="nil"/>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b/>
                      <w:bCs/>
                      <w:kern w:val="0"/>
                      <w:sz w:val="20"/>
                    </w:rPr>
                    <w:t>表6 高速钢铣刀加工不锈钢的铣削用量</w:t>
                  </w:r>
                </w:p>
              </w:tc>
            </w:tr>
            <w:tr w:rsidR="00677917" w:rsidRPr="00677917">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铣刀</w:t>
                  </w:r>
                  <w:r w:rsidRPr="00677917">
                    <w:rPr>
                      <w:rFonts w:ascii="宋体" w:eastAsia="宋体" w:hAnsi="宋体" w:cs="宋体"/>
                      <w:b/>
                      <w:bCs/>
                      <w:kern w:val="0"/>
                      <w:sz w:val="20"/>
                      <w:szCs w:val="20"/>
                    </w:rPr>
                    <w:br/>
                    <w:t>种类</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铣刀直径d</w:t>
                  </w:r>
                  <w:r w:rsidRPr="00677917">
                    <w:rPr>
                      <w:rFonts w:ascii="宋体" w:eastAsia="宋体" w:hAnsi="宋体" w:cs="宋体"/>
                      <w:b/>
                      <w:bCs/>
                      <w:kern w:val="0"/>
                      <w:sz w:val="20"/>
                      <w:szCs w:val="20"/>
                      <w:vertAlign w:val="subscript"/>
                    </w:rPr>
                    <w:t>0</w:t>
                  </w:r>
                  <w:r w:rsidRPr="00677917">
                    <w:rPr>
                      <w:rFonts w:ascii="宋体" w:eastAsia="宋体" w:hAnsi="宋体" w:cs="宋体"/>
                      <w:b/>
                      <w:bCs/>
                      <w:kern w:val="0"/>
                      <w:sz w:val="20"/>
                      <w:szCs w:val="20"/>
                    </w:rPr>
                    <w:br/>
                    <w:t>(mm)</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主轴转速n</w:t>
                  </w:r>
                  <w:r w:rsidRPr="00677917">
                    <w:rPr>
                      <w:rFonts w:ascii="宋体" w:eastAsia="宋体" w:hAnsi="宋体" w:cs="宋体"/>
                      <w:b/>
                      <w:bCs/>
                      <w:kern w:val="0"/>
                      <w:sz w:val="20"/>
                      <w:szCs w:val="20"/>
                    </w:rPr>
                    <w:br/>
                    <w:t>(r/min)</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进给量f</w:t>
                  </w:r>
                  <w:r w:rsidRPr="00677917">
                    <w:rPr>
                      <w:rFonts w:ascii="宋体" w:eastAsia="宋体" w:hAnsi="宋体" w:cs="宋体"/>
                      <w:b/>
                      <w:bCs/>
                      <w:kern w:val="0"/>
                      <w:sz w:val="20"/>
                      <w:szCs w:val="20"/>
                    </w:rPr>
                    <w:br/>
                    <w:t>(mm/min)</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备注</w:t>
                  </w:r>
                </w:p>
              </w:tc>
            </w:tr>
            <w:tr w:rsidR="00677917" w:rsidRPr="00677917">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立铣刀</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3～4</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1180～750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手动</w:t>
                  </w:r>
                </w:p>
              </w:tc>
              <w:tc>
                <w:tcPr>
                  <w:tcW w:w="2250" w:type="dxa"/>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ind w:left="720"/>
                    <w:jc w:val="center"/>
                    <w:rPr>
                      <w:rFonts w:ascii="宋体" w:eastAsia="宋体" w:hAnsi="宋体" w:cs="宋体"/>
                      <w:kern w:val="0"/>
                      <w:sz w:val="24"/>
                      <w:szCs w:val="24"/>
                    </w:rPr>
                  </w:pPr>
                  <w:r w:rsidRPr="00677917">
                    <w:rPr>
                      <w:rFonts w:ascii="宋体" w:eastAsia="宋体" w:hAnsi="宋体" w:cs="宋体"/>
                      <w:kern w:val="0"/>
                      <w:sz w:val="20"/>
                      <w:szCs w:val="20"/>
                    </w:rPr>
                    <w:t>当切削宽度和切削深度较小时，进给量f取大值；反之取小值</w:t>
                  </w:r>
                  <w:r w:rsidRPr="00677917">
                    <w:rPr>
                      <w:rFonts w:ascii="宋体" w:eastAsia="宋体" w:hAnsi="宋体" w:cs="宋体"/>
                      <w:kern w:val="0"/>
                      <w:sz w:val="20"/>
                    </w:rPr>
                    <w:t> </w:t>
                  </w:r>
                  <w:r w:rsidRPr="00677917">
                    <w:rPr>
                      <w:rFonts w:ascii="宋体" w:eastAsia="宋体" w:hAnsi="宋体" w:cs="宋体"/>
                      <w:kern w:val="0"/>
                      <w:sz w:val="20"/>
                      <w:szCs w:val="20"/>
                    </w:rPr>
                    <w:t>铣削2Cr13等马氏体不锈钢时，应根据工件材料的实际硬度调整铣削用量</w:t>
                  </w:r>
                  <w:r w:rsidRPr="00677917">
                    <w:rPr>
                      <w:rFonts w:ascii="宋体" w:eastAsia="宋体" w:hAnsi="宋体" w:cs="宋体"/>
                      <w:kern w:val="0"/>
                      <w:sz w:val="20"/>
                    </w:rPr>
                    <w:t> </w:t>
                  </w:r>
                  <w:r w:rsidRPr="00677917">
                    <w:rPr>
                      <w:rFonts w:ascii="宋体" w:eastAsia="宋体" w:hAnsi="宋体" w:cs="宋体"/>
                      <w:kern w:val="0"/>
                      <w:sz w:val="20"/>
                      <w:szCs w:val="20"/>
                    </w:rPr>
                    <w:t>铣削耐浓硝酸不锈钢时，铣削速度及进给量均应适当减小</w:t>
                  </w: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5～6</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750～475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8～10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600～375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12～14</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375～235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30～37.5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16～18</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300～235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37.5～47.5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20～25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235～190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47.5～60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32～36</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190～150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47.5～60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40～50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150～118</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47.5～75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波形刃</w:t>
                  </w:r>
                  <w:r w:rsidRPr="00677917">
                    <w:rPr>
                      <w:rFonts w:ascii="宋体" w:eastAsia="宋体" w:hAnsi="宋体" w:cs="宋体"/>
                      <w:kern w:val="0"/>
                      <w:sz w:val="20"/>
                      <w:szCs w:val="20"/>
                    </w:rPr>
                    <w:br/>
                    <w:t>立铣刀</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36</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190～150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47.5～60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150～118</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118～95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95～75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60～75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锯片</w:t>
                  </w:r>
                  <w:r w:rsidRPr="00677917">
                    <w:rPr>
                      <w:rFonts w:ascii="宋体" w:eastAsia="宋体" w:hAnsi="宋体" w:cs="宋体"/>
                      <w:kern w:val="0"/>
                      <w:sz w:val="20"/>
                      <w:szCs w:val="20"/>
                    </w:rPr>
                    <w:br/>
                    <w:t>铣刀</w:t>
                  </w:r>
                  <w:r w:rsidRPr="00677917">
                    <w:rPr>
                      <w:rFonts w:ascii="宋体" w:eastAsia="宋体" w:hAnsi="宋体" w:cs="宋体"/>
                      <w:kern w:val="0"/>
                      <w:sz w:val="20"/>
                      <w:szCs w:val="20"/>
                    </w:rPr>
                    <w:br/>
                    <w:t>和三</w:t>
                  </w:r>
                  <w:r w:rsidRPr="00677917">
                    <w:rPr>
                      <w:rFonts w:ascii="宋体" w:eastAsia="宋体" w:hAnsi="宋体" w:cs="宋体"/>
                      <w:kern w:val="0"/>
                      <w:sz w:val="20"/>
                      <w:szCs w:val="20"/>
                    </w:rPr>
                    <w:br/>
                    <w:t>面刃</w:t>
                  </w:r>
                  <w:r w:rsidRPr="00677917">
                    <w:rPr>
                      <w:rFonts w:ascii="宋体" w:eastAsia="宋体" w:hAnsi="宋体" w:cs="宋体"/>
                      <w:kern w:val="0"/>
                      <w:sz w:val="20"/>
                      <w:szCs w:val="20"/>
                    </w:rPr>
                    <w:br/>
                    <w:t>铣刀</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75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235～150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23.5或手动</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110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150～75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95～60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75～37.5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bl>
          <w:p w:rsidR="00677917" w:rsidRPr="00677917" w:rsidRDefault="00677917" w:rsidP="00677917">
            <w:pPr>
              <w:widowControl/>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10 怎样对不锈钢进行铣削加工？</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铣削不锈钢的特点是：不锈钢的粘附性及熔着性强，切屑容易粘附在铣刀刀齿上，使切削条件恶化；逆铣时，刀齿先在已经硬化的表面上滑行，增加了加工硬化的趋势；铣削时冲击、振动较大，使铣刀刀齿易崩刃和磨损。</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铣削不锈钢除端铣刀和部分立铣刀可用硬质合金作铣刀刀齿材料外，其余各类铣刀均采用高速钢，特别是钨—钼系和高钒高速钢具有良好的效果，其刀具耐用度可比W18Cr4V提高1～2倍。适宜制作不锈钢铣刀的硬质合金牌号有YG8、YW2、813、798、YS2T、YS30、YS25等。</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铣削不锈钢时，切削刃既要锋利又要能承受冲击，容屑槽要大。可采用大螺旋角铣刀(圆柱铣刀、立铣刀)，螺旋角</w:t>
            </w:r>
            <w:r w:rsidRPr="00677917">
              <w:rPr>
                <w:rFonts w:ascii="Symbol" w:eastAsia="宋体" w:hAnsi="Symbol" w:cs="宋体"/>
                <w:kern w:val="0"/>
                <w:sz w:val="24"/>
                <w:szCs w:val="24"/>
              </w:rPr>
              <w:t></w:t>
            </w:r>
            <w:r w:rsidRPr="00677917">
              <w:rPr>
                <w:rFonts w:ascii="宋体" w:eastAsia="宋体" w:hAnsi="宋体" w:cs="宋体"/>
                <w:kern w:val="0"/>
                <w:sz w:val="24"/>
                <w:szCs w:val="24"/>
              </w:rPr>
              <w:t>从20°增加到</w:t>
            </w:r>
            <w:r w:rsidRPr="00677917">
              <w:rPr>
                <w:rFonts w:ascii="宋体" w:eastAsia="宋体" w:hAnsi="宋体" w:cs="宋体"/>
                <w:kern w:val="0"/>
                <w:sz w:val="24"/>
                <w:szCs w:val="24"/>
              </w:rPr>
              <w:lastRenderedPageBreak/>
              <w:t>45°(</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n</w:t>
            </w:r>
            <w:r w:rsidRPr="00677917">
              <w:rPr>
                <w:rFonts w:ascii="宋体" w:eastAsia="宋体" w:hAnsi="宋体" w:cs="宋体"/>
                <w:kern w:val="0"/>
                <w:sz w:val="24"/>
                <w:szCs w:val="24"/>
              </w:rPr>
              <w:t>=5°)，刀具耐用度可提高2倍以上，因为此时铣刀的工作前角</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0e</w:t>
            </w:r>
            <w:r w:rsidRPr="00677917">
              <w:rPr>
                <w:rFonts w:ascii="宋体" w:eastAsia="宋体" w:hAnsi="宋体" w:cs="宋体"/>
                <w:kern w:val="0"/>
                <w:sz w:val="24"/>
                <w:szCs w:val="24"/>
              </w:rPr>
              <w:t>由11°增加到27°以上，铣削轻快。但</w:t>
            </w:r>
            <w:r w:rsidRPr="00677917">
              <w:rPr>
                <w:rFonts w:ascii="Symbol" w:eastAsia="宋体" w:hAnsi="Symbol" w:cs="宋体"/>
                <w:kern w:val="0"/>
                <w:sz w:val="24"/>
                <w:szCs w:val="24"/>
              </w:rPr>
              <w:t></w:t>
            </w:r>
            <w:r w:rsidRPr="00677917">
              <w:rPr>
                <w:rFonts w:ascii="宋体" w:eastAsia="宋体" w:hAnsi="宋体" w:cs="宋体"/>
                <w:kern w:val="0"/>
                <w:sz w:val="24"/>
                <w:szCs w:val="24"/>
              </w:rPr>
              <w:t>值不宜再大，特别是立铣刀以</w:t>
            </w:r>
            <w:r w:rsidRPr="00677917">
              <w:rPr>
                <w:rFonts w:ascii="Symbol" w:eastAsia="宋体" w:hAnsi="Symbol" w:cs="宋体"/>
                <w:kern w:val="0"/>
                <w:sz w:val="24"/>
                <w:szCs w:val="24"/>
              </w:rPr>
              <w:t></w:t>
            </w:r>
            <w:r w:rsidRPr="00677917">
              <w:rPr>
                <w:rFonts w:ascii="宋体" w:eastAsia="宋体" w:hAnsi="宋体" w:cs="宋体"/>
                <w:kern w:val="0"/>
                <w:sz w:val="24"/>
                <w:szCs w:val="24"/>
              </w:rPr>
              <w:t>≤35°为宜，以免削弱刀齿。</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采用波形刃立铣刀加工不锈钢管材或薄壁件，切削轻快，振动小，切屑易碎，工件不变形。用硬质合金立铣刀高速铣削、可转位端铣刀铣削不锈钢都能取得良好的效果。</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用银白屑(SWC)端铣刀铣削1Cr18Ni9Ti，其几何参数为</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f</w:t>
            </w:r>
            <w:r w:rsidRPr="00677917">
              <w:rPr>
                <w:rFonts w:ascii="宋体" w:eastAsia="宋体" w:hAnsi="宋体" w:cs="宋体"/>
                <w:kern w:val="0"/>
                <w:sz w:val="24"/>
                <w:szCs w:val="24"/>
              </w:rPr>
              <w:t>=5°、</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p</w:t>
            </w:r>
            <w:r w:rsidRPr="00677917">
              <w:rPr>
                <w:rFonts w:ascii="宋体" w:eastAsia="宋体" w:hAnsi="宋体" w:cs="宋体"/>
                <w:kern w:val="0"/>
                <w:sz w:val="24"/>
                <w:szCs w:val="24"/>
              </w:rPr>
              <w:t>=15°、</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f</w:t>
            </w:r>
            <w:r w:rsidRPr="00677917">
              <w:rPr>
                <w:rFonts w:ascii="宋体" w:eastAsia="宋体" w:hAnsi="宋体" w:cs="宋体"/>
                <w:kern w:val="0"/>
                <w:sz w:val="24"/>
                <w:szCs w:val="24"/>
              </w:rPr>
              <w:t>=15°、</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p</w:t>
            </w:r>
            <w:r w:rsidRPr="00677917">
              <w:rPr>
                <w:rFonts w:ascii="宋体" w:eastAsia="宋体" w:hAnsi="宋体" w:cs="宋体"/>
                <w:kern w:val="0"/>
                <w:sz w:val="24"/>
                <w:szCs w:val="24"/>
              </w:rPr>
              <w:t>=5°、</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r</w:t>
            </w:r>
            <w:r w:rsidRPr="00677917">
              <w:rPr>
                <w:rFonts w:ascii="宋体" w:eastAsia="宋体" w:hAnsi="宋体" w:cs="宋体"/>
                <w:kern w:val="0"/>
                <w:sz w:val="24"/>
                <w:szCs w:val="24"/>
              </w:rPr>
              <w:t>=55°、</w:t>
            </w:r>
            <w:r w:rsidRPr="00677917">
              <w:rPr>
                <w:rFonts w:ascii="Symbol" w:eastAsia="宋体" w:hAnsi="Symbol" w:cs="宋体"/>
                <w:kern w:val="0"/>
                <w:sz w:val="24"/>
                <w:szCs w:val="24"/>
              </w:rPr>
              <w:t></w:t>
            </w:r>
            <w:r w:rsidRPr="00677917">
              <w:rPr>
                <w:rFonts w:ascii="宋体" w:eastAsia="宋体" w:hAnsi="宋体" w:cs="宋体"/>
                <w:kern w:val="0"/>
                <w:sz w:val="24"/>
                <w:szCs w:val="24"/>
              </w:rPr>
              <w:t>′</w:t>
            </w:r>
            <w:r w:rsidRPr="00677917">
              <w:rPr>
                <w:rFonts w:ascii="宋体" w:eastAsia="宋体" w:hAnsi="宋体" w:cs="宋体"/>
                <w:kern w:val="0"/>
                <w:sz w:val="24"/>
                <w:szCs w:val="24"/>
                <w:vertAlign w:val="subscript"/>
              </w:rPr>
              <w:t>r</w:t>
            </w:r>
            <w:r w:rsidRPr="00677917">
              <w:rPr>
                <w:rFonts w:ascii="宋体" w:eastAsia="宋体" w:hAnsi="宋体" w:cs="宋体"/>
                <w:kern w:val="0"/>
                <w:sz w:val="24"/>
                <w:szCs w:val="24"/>
              </w:rPr>
              <w:t>=35°、</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01</w:t>
            </w:r>
            <w:r w:rsidRPr="00677917">
              <w:rPr>
                <w:rFonts w:ascii="宋体" w:eastAsia="宋体" w:hAnsi="宋体" w:cs="宋体"/>
                <w:kern w:val="0"/>
                <w:sz w:val="24"/>
                <w:szCs w:val="24"/>
              </w:rPr>
              <w:t>=-30°、b</w:t>
            </w:r>
            <w:r w:rsidRPr="00677917">
              <w:rPr>
                <w:rFonts w:ascii="Symbol" w:eastAsia="宋体" w:hAnsi="Symbol" w:cs="宋体"/>
                <w:kern w:val="0"/>
                <w:sz w:val="24"/>
                <w:szCs w:val="24"/>
                <w:vertAlign w:val="subscript"/>
              </w:rPr>
              <w:t></w:t>
            </w:r>
            <w:r w:rsidRPr="00677917">
              <w:rPr>
                <w:rFonts w:ascii="宋体" w:eastAsia="宋体" w:hAnsi="宋体" w:cs="宋体"/>
                <w:kern w:val="0"/>
                <w:sz w:val="24"/>
                <w:szCs w:val="24"/>
              </w:rPr>
              <w:t>=0.4mm、r</w:t>
            </w:r>
            <w:r w:rsidRPr="00677917">
              <w:rPr>
                <w:rFonts w:ascii="Symbol" w:eastAsia="宋体" w:hAnsi="Symbol" w:cs="宋体"/>
                <w:kern w:val="0"/>
                <w:sz w:val="24"/>
                <w:szCs w:val="24"/>
                <w:vertAlign w:val="subscript"/>
              </w:rPr>
              <w:t></w:t>
            </w:r>
            <w:r w:rsidRPr="00677917">
              <w:rPr>
                <w:rFonts w:ascii="宋体" w:eastAsia="宋体" w:hAnsi="宋体" w:cs="宋体"/>
                <w:kern w:val="0"/>
                <w:sz w:val="24"/>
                <w:szCs w:val="24"/>
              </w:rPr>
              <w:t>=6mm，当V</w:t>
            </w:r>
            <w:r w:rsidRPr="00677917">
              <w:rPr>
                <w:rFonts w:ascii="宋体" w:eastAsia="宋体" w:hAnsi="宋体" w:cs="宋体"/>
                <w:kern w:val="0"/>
                <w:sz w:val="24"/>
                <w:szCs w:val="24"/>
                <w:vertAlign w:val="subscript"/>
              </w:rPr>
              <w:t>c</w:t>
            </w:r>
            <w:r w:rsidRPr="00677917">
              <w:rPr>
                <w:rFonts w:ascii="宋体" w:eastAsia="宋体" w:hAnsi="宋体" w:cs="宋体"/>
                <w:kern w:val="0"/>
                <w:sz w:val="24"/>
                <w:szCs w:val="24"/>
              </w:rPr>
              <w:t>=50～90 m/min、V</w:t>
            </w:r>
            <w:r w:rsidRPr="00677917">
              <w:rPr>
                <w:rFonts w:ascii="宋体" w:eastAsia="宋体" w:hAnsi="宋体" w:cs="宋体"/>
                <w:kern w:val="0"/>
                <w:sz w:val="24"/>
                <w:szCs w:val="24"/>
                <w:vertAlign w:val="subscript"/>
              </w:rPr>
              <w:t>f</w:t>
            </w:r>
            <w:r w:rsidRPr="00677917">
              <w:rPr>
                <w:rFonts w:ascii="宋体" w:eastAsia="宋体" w:hAnsi="宋体" w:cs="宋体"/>
                <w:kern w:val="0"/>
                <w:sz w:val="24"/>
                <w:szCs w:val="24"/>
              </w:rPr>
              <w:t>=630～750mm/min、a′</w:t>
            </w:r>
            <w:r w:rsidRPr="00677917">
              <w:rPr>
                <w:rFonts w:ascii="宋体" w:eastAsia="宋体" w:hAnsi="宋体" w:cs="宋体"/>
                <w:kern w:val="0"/>
                <w:sz w:val="24"/>
                <w:szCs w:val="24"/>
                <w:vertAlign w:val="subscript"/>
              </w:rPr>
              <w:t>p</w:t>
            </w:r>
            <w:r w:rsidRPr="00677917">
              <w:rPr>
                <w:rFonts w:ascii="宋体" w:eastAsia="宋体" w:hAnsi="宋体" w:cs="宋体"/>
                <w:kern w:val="0"/>
                <w:sz w:val="24"/>
                <w:szCs w:val="24"/>
              </w:rPr>
              <w:t>=2～6mm并且每齿进给量达0.4～0.8mm时，铣削力减小10%～15%，铣削功率下降44%，效率也大大提高。其原理是在主切削刃上磨出负倒棱，铣削时人为地产生积屑瘤，使其代替切削刃进行切削，积屑瘤的前角</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b</w:t>
            </w:r>
            <w:r w:rsidRPr="00677917">
              <w:rPr>
                <w:rFonts w:ascii="宋体" w:eastAsia="宋体" w:hAnsi="宋体" w:cs="宋体"/>
                <w:kern w:val="0"/>
                <w:sz w:val="24"/>
                <w:szCs w:val="24"/>
              </w:rPr>
              <w:t>可达20~～302，由于主偏角的作用，积屑瘤受到一个前刀面上产生的平行于切削刃的推力作用而成为副屑流出，从而带走了切削热，降低了切削温度。</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铣削不锈钢时，应尽可能采用顺铣法加工。不对称顺铣法能保证切削刃平稳地从金属中切离，切屑粘结接触面积较小，在高速离心力的作用下易被甩掉，以免刀齿重新切入工件时，切屑冲击前刀面产生剥落和崩刃现象，提高刀具的耐用度。</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采用喷雾冷却法效果最为显著，可提高铣刀耐用度一倍以上；如用一般10%乳化液冷却，应保证切削液流量达到充分冷却。硬质合金铣刀铣削不锈钢时，取V</w:t>
            </w:r>
            <w:r w:rsidRPr="00677917">
              <w:rPr>
                <w:rFonts w:ascii="宋体" w:eastAsia="宋体" w:hAnsi="宋体" w:cs="宋体"/>
                <w:kern w:val="0"/>
                <w:sz w:val="24"/>
                <w:szCs w:val="24"/>
                <w:vertAlign w:val="subscript"/>
              </w:rPr>
              <w:t>c</w:t>
            </w:r>
            <w:r w:rsidRPr="00677917">
              <w:rPr>
                <w:rFonts w:ascii="宋体" w:eastAsia="宋体" w:hAnsi="宋体" w:cs="宋体"/>
                <w:kern w:val="0"/>
                <w:sz w:val="24"/>
                <w:szCs w:val="24"/>
              </w:rPr>
              <w:t>=70～150 m/min，V</w:t>
            </w:r>
            <w:r w:rsidRPr="00677917">
              <w:rPr>
                <w:rFonts w:ascii="宋体" w:eastAsia="宋体" w:hAnsi="宋体" w:cs="宋体"/>
                <w:kern w:val="0"/>
                <w:sz w:val="24"/>
                <w:szCs w:val="24"/>
                <w:vertAlign w:val="subscript"/>
              </w:rPr>
              <w:t>f</w:t>
            </w:r>
            <w:r w:rsidRPr="00677917">
              <w:rPr>
                <w:rFonts w:ascii="宋体" w:eastAsia="宋体" w:hAnsi="宋体" w:cs="宋体"/>
                <w:kern w:val="0"/>
                <w:sz w:val="24"/>
                <w:szCs w:val="24"/>
              </w:rPr>
              <w:t>=37.5～150 mm/min，同时应根据合金牌号及工件材料的不同作适当调整。高速钢铣刀的切削用量见表6。</w:t>
            </w:r>
          </w:p>
          <w:p w:rsidR="00677917" w:rsidRPr="00677917" w:rsidRDefault="00677917" w:rsidP="00677917">
            <w:pPr>
              <w:widowControl/>
              <w:ind w:left="720"/>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11 怎样对不锈钢进行钻孔？钻孔时应注意哪些问题？</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在不锈钢工件上钻孔常采用麻花钻，对淬硬不锈钢，可用硬质合金钻头，有条件时可用超硬高速钢或超细晶粒硬质合金钻头。钻孔时扭矩和轴向力大，切屑易粘结、不易折断且排屑困难，加工硬化加剧，钻头转角处易磨损，钻头刚性差易产生振动。因此要求钻头磨出分屑槽，修磨横刃以减小轴向力，修磨成双顶角以改善散热条件。</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钻削不锈钢的典型钻头(即不锈钢群钻)如图3所示。</w:t>
            </w:r>
          </w:p>
          <w:tbl>
            <w:tblPr>
              <w:tblpPr w:leftFromText="45" w:rightFromText="45" w:vertAnchor="text" w:tblpXSpec="right" w:tblpYSpec="center"/>
              <w:tblW w:w="0" w:type="auto"/>
              <w:tblCellSpacing w:w="15" w:type="dxa"/>
              <w:tblInd w:w="720" w:type="dxa"/>
              <w:tblCellMar>
                <w:top w:w="15" w:type="dxa"/>
                <w:left w:w="15" w:type="dxa"/>
                <w:bottom w:w="15" w:type="dxa"/>
                <w:right w:w="15" w:type="dxa"/>
              </w:tblCellMar>
              <w:tblLook w:val="04A0"/>
            </w:tblPr>
            <w:tblGrid>
              <w:gridCol w:w="4605"/>
              <w:gridCol w:w="2685"/>
            </w:tblGrid>
            <w:tr w:rsidR="00677917" w:rsidRPr="00677917">
              <w:trPr>
                <w:tblCellSpacing w:w="15" w:type="dxa"/>
              </w:trPr>
              <w:tc>
                <w:tcPr>
                  <w:tcW w:w="4500" w:type="dxa"/>
                  <w:vAlign w:val="center"/>
                  <w:hideMark/>
                </w:tcPr>
                <w:p w:rsidR="00677917" w:rsidRPr="00677917" w:rsidRDefault="00677917" w:rsidP="00677917">
                  <w:pPr>
                    <w:widowControl/>
                    <w:spacing w:after="120" w:line="234" w:lineRule="atLeast"/>
                    <w:jc w:val="center"/>
                    <w:rPr>
                      <w:rFonts w:ascii="宋体" w:eastAsia="宋体" w:hAnsi="宋体" w:cs="宋体"/>
                      <w:color w:val="333333"/>
                      <w:kern w:val="0"/>
                      <w:sz w:val="24"/>
                      <w:szCs w:val="24"/>
                    </w:rPr>
                  </w:pPr>
                  <w:r>
                    <w:rPr>
                      <w:rFonts w:ascii="宋体" w:eastAsia="宋体" w:hAnsi="宋体" w:cs="宋体"/>
                      <w:noProof/>
                      <w:color w:val="333333"/>
                      <w:kern w:val="0"/>
                      <w:sz w:val="20"/>
                      <w:szCs w:val="20"/>
                    </w:rPr>
                    <w:drawing>
                      <wp:inline distT="0" distB="0" distL="0" distR="0">
                        <wp:extent cx="2857500" cy="1857375"/>
                        <wp:effectExtent l="19050" t="0" r="0" b="0"/>
                        <wp:docPr id="3" name="图片 3" descr="http://www.si-gang.com/images/hyxw/Image/200834133615296778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i-gang.com/images/hyxw/Image/20083413361529677803.gif"/>
                                <pic:cNvPicPr>
                                  <a:picLocks noChangeAspect="1" noChangeArrowheads="1"/>
                                </pic:cNvPicPr>
                              </pic:nvPicPr>
                              <pic:blipFill>
                                <a:blip r:embed="rId6"/>
                                <a:srcRect/>
                                <a:stretch>
                                  <a:fillRect/>
                                </a:stretch>
                              </pic:blipFill>
                              <pic:spPr bwMode="auto">
                                <a:xfrm>
                                  <a:off x="0" y="0"/>
                                  <a:ext cx="2857500" cy="1857375"/>
                                </a:xfrm>
                                <a:prstGeom prst="rect">
                                  <a:avLst/>
                                </a:prstGeom>
                                <a:noFill/>
                                <a:ln w="9525">
                                  <a:noFill/>
                                  <a:miter lim="800000"/>
                                  <a:headEnd/>
                                  <a:tailEnd/>
                                </a:ln>
                              </pic:spPr>
                            </pic:pic>
                          </a:graphicData>
                        </a:graphic>
                      </wp:inline>
                    </w:drawing>
                  </w:r>
                  <w:r w:rsidRPr="00677917">
                    <w:rPr>
                      <w:rFonts w:ascii="宋体" w:eastAsia="宋体" w:hAnsi="宋体" w:cs="宋体"/>
                      <w:color w:val="333333"/>
                      <w:kern w:val="0"/>
                      <w:sz w:val="20"/>
                      <w:szCs w:val="20"/>
                    </w:rPr>
                    <w:br/>
                  </w:r>
                  <w:r w:rsidRPr="00677917">
                    <w:rPr>
                      <w:rFonts w:ascii="宋体" w:eastAsia="宋体" w:hAnsi="宋体" w:cs="宋体"/>
                      <w:b/>
                      <w:bCs/>
                      <w:color w:val="333333"/>
                      <w:kern w:val="0"/>
                      <w:sz w:val="20"/>
                      <w:szCs w:val="20"/>
                    </w:rPr>
                    <w:t>图3 不锈钢群钻</w:t>
                  </w:r>
                </w:p>
              </w:tc>
              <w:tc>
                <w:tcPr>
                  <w:tcW w:w="2580" w:type="dxa"/>
                  <w:vAlign w:val="center"/>
                  <w:hideMark/>
                </w:tcPr>
                <w:p w:rsidR="00677917" w:rsidRPr="00677917" w:rsidRDefault="00677917" w:rsidP="00677917">
                  <w:pPr>
                    <w:widowControl/>
                    <w:spacing w:after="120" w:line="234" w:lineRule="atLeast"/>
                    <w:jc w:val="center"/>
                    <w:rPr>
                      <w:rFonts w:ascii="宋体" w:eastAsia="宋体" w:hAnsi="宋体" w:cs="宋体"/>
                      <w:color w:val="333333"/>
                      <w:kern w:val="0"/>
                      <w:sz w:val="24"/>
                      <w:szCs w:val="24"/>
                    </w:rPr>
                  </w:pPr>
                  <w:r>
                    <w:rPr>
                      <w:rFonts w:ascii="宋体" w:eastAsia="宋体" w:hAnsi="宋体" w:cs="宋体"/>
                      <w:noProof/>
                      <w:color w:val="333333"/>
                      <w:kern w:val="0"/>
                      <w:sz w:val="20"/>
                      <w:szCs w:val="20"/>
                    </w:rPr>
                    <w:drawing>
                      <wp:inline distT="0" distB="0" distL="0" distR="0">
                        <wp:extent cx="1638300" cy="1857375"/>
                        <wp:effectExtent l="19050" t="0" r="0" b="0"/>
                        <wp:docPr id="4" name="图片 4" descr="http://www.si-gang.com/images/hyxw/Image/200834133615328778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i-gang.com/images/hyxw/Image/20083413361532877804.gif"/>
                                <pic:cNvPicPr>
                                  <a:picLocks noChangeAspect="1" noChangeArrowheads="1"/>
                                </pic:cNvPicPr>
                              </pic:nvPicPr>
                              <pic:blipFill>
                                <a:blip r:embed="rId7"/>
                                <a:srcRect/>
                                <a:stretch>
                                  <a:fillRect/>
                                </a:stretch>
                              </pic:blipFill>
                              <pic:spPr bwMode="auto">
                                <a:xfrm>
                                  <a:off x="0" y="0"/>
                                  <a:ext cx="1638300" cy="1857375"/>
                                </a:xfrm>
                                <a:prstGeom prst="rect">
                                  <a:avLst/>
                                </a:prstGeom>
                                <a:noFill/>
                                <a:ln w="9525">
                                  <a:noFill/>
                                  <a:miter lim="800000"/>
                                  <a:headEnd/>
                                  <a:tailEnd/>
                                </a:ln>
                              </pic:spPr>
                            </pic:pic>
                          </a:graphicData>
                        </a:graphic>
                      </wp:inline>
                    </w:drawing>
                  </w:r>
                  <w:r w:rsidRPr="00677917">
                    <w:rPr>
                      <w:rFonts w:ascii="宋体" w:eastAsia="宋体" w:hAnsi="宋体" w:cs="宋体"/>
                      <w:color w:val="333333"/>
                      <w:kern w:val="0"/>
                      <w:sz w:val="20"/>
                      <w:szCs w:val="20"/>
                    </w:rPr>
                    <w:br/>
                  </w:r>
                  <w:r w:rsidRPr="00677917">
                    <w:rPr>
                      <w:rFonts w:ascii="宋体" w:eastAsia="宋体" w:hAnsi="宋体" w:cs="宋体"/>
                      <w:b/>
                      <w:bCs/>
                      <w:color w:val="333333"/>
                      <w:kern w:val="0"/>
                      <w:sz w:val="20"/>
                      <w:szCs w:val="20"/>
                    </w:rPr>
                    <w:t>图4 不锈钢断屑钻头</w:t>
                  </w:r>
                </w:p>
              </w:tc>
            </w:tr>
            <w:tr w:rsidR="00677917" w:rsidRPr="00677917">
              <w:trPr>
                <w:tblCellSpacing w:w="15" w:type="dxa"/>
              </w:trPr>
              <w:tc>
                <w:tcPr>
                  <w:tcW w:w="0" w:type="auto"/>
                  <w:gridSpan w:val="2"/>
                  <w:vAlign w:val="center"/>
                  <w:hideMark/>
                </w:tcPr>
                <w:p w:rsidR="00677917" w:rsidRPr="00677917" w:rsidRDefault="00677917" w:rsidP="00677917">
                  <w:pPr>
                    <w:widowControl/>
                    <w:spacing w:after="120" w:line="234" w:lineRule="atLeast"/>
                    <w:jc w:val="center"/>
                    <w:rPr>
                      <w:rFonts w:ascii="宋体" w:eastAsia="宋体" w:hAnsi="宋体" w:cs="宋体"/>
                      <w:color w:val="333333"/>
                      <w:kern w:val="0"/>
                      <w:sz w:val="24"/>
                      <w:szCs w:val="24"/>
                    </w:rPr>
                  </w:pPr>
                  <w:r>
                    <w:rPr>
                      <w:rFonts w:ascii="宋体" w:eastAsia="宋体" w:hAnsi="宋体" w:cs="宋体"/>
                      <w:noProof/>
                      <w:color w:val="333333"/>
                      <w:kern w:val="0"/>
                      <w:sz w:val="20"/>
                      <w:szCs w:val="20"/>
                    </w:rPr>
                    <w:lastRenderedPageBreak/>
                    <w:drawing>
                      <wp:inline distT="0" distB="0" distL="0" distR="0">
                        <wp:extent cx="4314825" cy="1685925"/>
                        <wp:effectExtent l="0" t="0" r="9525" b="0"/>
                        <wp:docPr id="5" name="图片 5" descr="http://www.si-gang.com/images/hyxw/Image/200834133615531778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i-gang.com/images/hyxw/Image/20083413361553177805.gif"/>
                                <pic:cNvPicPr>
                                  <a:picLocks noChangeAspect="1" noChangeArrowheads="1"/>
                                </pic:cNvPicPr>
                              </pic:nvPicPr>
                              <pic:blipFill>
                                <a:blip r:embed="rId8"/>
                                <a:srcRect/>
                                <a:stretch>
                                  <a:fillRect/>
                                </a:stretch>
                              </pic:blipFill>
                              <pic:spPr bwMode="auto">
                                <a:xfrm>
                                  <a:off x="0" y="0"/>
                                  <a:ext cx="4314825" cy="1685925"/>
                                </a:xfrm>
                                <a:prstGeom prst="rect">
                                  <a:avLst/>
                                </a:prstGeom>
                                <a:noFill/>
                                <a:ln w="9525">
                                  <a:noFill/>
                                  <a:miter lim="800000"/>
                                  <a:headEnd/>
                                  <a:tailEnd/>
                                </a:ln>
                              </pic:spPr>
                            </pic:pic>
                          </a:graphicData>
                        </a:graphic>
                      </wp:inline>
                    </w:drawing>
                  </w:r>
                  <w:r w:rsidRPr="00677917">
                    <w:rPr>
                      <w:rFonts w:ascii="宋体" w:eastAsia="宋体" w:hAnsi="宋体" w:cs="宋体"/>
                      <w:color w:val="333333"/>
                      <w:kern w:val="0"/>
                      <w:sz w:val="20"/>
                      <w:szCs w:val="20"/>
                    </w:rPr>
                    <w:br/>
                  </w:r>
                  <w:r w:rsidRPr="00677917">
                    <w:rPr>
                      <w:rFonts w:ascii="宋体" w:eastAsia="宋体" w:hAnsi="宋体" w:cs="宋体"/>
                      <w:b/>
                      <w:bCs/>
                      <w:color w:val="333333"/>
                      <w:kern w:val="0"/>
                      <w:sz w:val="20"/>
                      <w:szCs w:val="20"/>
                    </w:rPr>
                    <w:t>图5 S形硬质合金钻头</w:t>
                  </w:r>
                </w:p>
              </w:tc>
            </w:tr>
            <w:tr w:rsidR="00677917" w:rsidRPr="00677917">
              <w:trPr>
                <w:tblCellSpacing w:w="15" w:type="dxa"/>
              </w:trPr>
              <w:tc>
                <w:tcPr>
                  <w:tcW w:w="0" w:type="auto"/>
                  <w:gridSpan w:val="2"/>
                  <w:vAlign w:val="center"/>
                  <w:hideMark/>
                </w:tcPr>
                <w:p w:rsidR="00677917" w:rsidRPr="00677917" w:rsidRDefault="00677917" w:rsidP="00677917">
                  <w:pPr>
                    <w:widowControl/>
                    <w:spacing w:after="120" w:line="234" w:lineRule="atLeast"/>
                    <w:jc w:val="center"/>
                    <w:rPr>
                      <w:rFonts w:ascii="宋体" w:eastAsia="宋体" w:hAnsi="宋体" w:cs="宋体"/>
                      <w:color w:val="333333"/>
                      <w:kern w:val="0"/>
                      <w:sz w:val="24"/>
                      <w:szCs w:val="24"/>
                    </w:rPr>
                  </w:pPr>
                  <w:r>
                    <w:rPr>
                      <w:rFonts w:ascii="宋体" w:eastAsia="宋体" w:hAnsi="宋体" w:cs="宋体"/>
                      <w:noProof/>
                      <w:color w:val="333333"/>
                      <w:kern w:val="0"/>
                      <w:sz w:val="20"/>
                      <w:szCs w:val="20"/>
                    </w:rPr>
                    <w:drawing>
                      <wp:inline distT="0" distB="0" distL="0" distR="0">
                        <wp:extent cx="4276725" cy="2847975"/>
                        <wp:effectExtent l="0" t="0" r="0" b="0"/>
                        <wp:docPr id="6" name="图片 6" descr="http://www.si-gang.com/images/hyxw/Image/200834133616156778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i-gang.com/images/hyxw/Image/20083413361615677806.gif"/>
                                <pic:cNvPicPr>
                                  <a:picLocks noChangeAspect="1" noChangeArrowheads="1"/>
                                </pic:cNvPicPr>
                              </pic:nvPicPr>
                              <pic:blipFill>
                                <a:blip r:embed="rId9"/>
                                <a:srcRect/>
                                <a:stretch>
                                  <a:fillRect/>
                                </a:stretch>
                              </pic:blipFill>
                              <pic:spPr bwMode="auto">
                                <a:xfrm>
                                  <a:off x="0" y="0"/>
                                  <a:ext cx="4276725" cy="2847975"/>
                                </a:xfrm>
                                <a:prstGeom prst="rect">
                                  <a:avLst/>
                                </a:prstGeom>
                                <a:noFill/>
                                <a:ln w="9525">
                                  <a:noFill/>
                                  <a:miter lim="800000"/>
                                  <a:headEnd/>
                                  <a:tailEnd/>
                                </a:ln>
                              </pic:spPr>
                            </pic:pic>
                          </a:graphicData>
                        </a:graphic>
                      </wp:inline>
                    </w:drawing>
                  </w:r>
                  <w:r w:rsidRPr="00677917">
                    <w:rPr>
                      <w:rFonts w:ascii="宋体" w:eastAsia="宋体" w:hAnsi="宋体" w:cs="宋体"/>
                      <w:color w:val="333333"/>
                      <w:kern w:val="0"/>
                      <w:sz w:val="20"/>
                      <w:szCs w:val="20"/>
                    </w:rPr>
                    <w:br/>
                  </w:r>
                  <w:r w:rsidRPr="00677917">
                    <w:rPr>
                      <w:rFonts w:ascii="宋体" w:eastAsia="宋体" w:hAnsi="宋体" w:cs="宋体"/>
                      <w:b/>
                      <w:bCs/>
                      <w:color w:val="333333"/>
                      <w:kern w:val="0"/>
                      <w:sz w:val="20"/>
                      <w:szCs w:val="20"/>
                    </w:rPr>
                    <w:t>图6 四刃带钻头</w:t>
                  </w:r>
                </w:p>
              </w:tc>
            </w:tr>
          </w:tbl>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图3中L≈0.32d</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，L/2&gt;L</w:t>
            </w:r>
            <w:r w:rsidRPr="00677917">
              <w:rPr>
                <w:rFonts w:ascii="宋体" w:eastAsia="宋体" w:hAnsi="宋体" w:cs="宋体"/>
                <w:kern w:val="0"/>
                <w:sz w:val="24"/>
                <w:szCs w:val="24"/>
                <w:vertAlign w:val="subscript"/>
              </w:rPr>
              <w:t>1</w:t>
            </w:r>
            <w:r w:rsidRPr="00677917">
              <w:rPr>
                <w:rFonts w:ascii="宋体" w:eastAsia="宋体" w:hAnsi="宋体" w:cs="宋体"/>
                <w:kern w:val="0"/>
                <w:sz w:val="24"/>
                <w:szCs w:val="24"/>
              </w:rPr>
              <w:t>&gt;L/3，R≈0.2d</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，h=0.04d</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，b≈0.04d</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。使用这种钻头钻削1Cr18Ni9Ti时，对Ø20 mm、Ø25 mm、呾 mm三种直径的钻头，采用n=105 r/min，f=0.32 mm/r、0.4 mm/r、0.56 mm/r、0.67 mm/r四种不同的进给量，均可顺利地断屑和排屑。</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还可采用不锈钢断屑钻头(图4)、S形硬质合金钻头(图5)、四刃带钻头(图6)及可转位硬质合金浅孔钻。</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用不锈钢断屑钻头(图4)加工马氏体不锈钢2Crl3时，只需磨出E-E处断屑槽；而钻削加工lCrl8Ni9Ti奥氏体不锈钢时，还需加开A-A处断屑槽。不锈钢断屑钻头的具体参数及适用的钻削用量见表7。</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S形硬质合金钻头的特点是：无横刃，可减小轴向力50%；钻心处前角为正值，刃口锋利；钻心厚度增大，提高了钻头刚性；有两个喷切削液孔；圆弧形切削刃及排屑槽分布合理，便于切屑成小块，以利排出。</w:t>
            </w:r>
          </w:p>
          <w:p w:rsidR="00677917" w:rsidRPr="00677917" w:rsidRDefault="00677917" w:rsidP="00677917">
            <w:pPr>
              <w:widowControl/>
              <w:spacing w:after="240"/>
              <w:ind w:left="720"/>
              <w:jc w:val="left"/>
              <w:rPr>
                <w:rFonts w:ascii="宋体" w:eastAsia="宋体" w:hAnsi="宋体" w:cs="宋体"/>
                <w:kern w:val="0"/>
                <w:sz w:val="24"/>
                <w:szCs w:val="24"/>
              </w:rPr>
            </w:pPr>
            <w:r w:rsidRPr="00677917">
              <w:rPr>
                <w:rFonts w:ascii="宋体" w:eastAsia="宋体" w:hAnsi="宋体" w:cs="宋体"/>
                <w:kern w:val="0"/>
                <w:sz w:val="24"/>
                <w:szCs w:val="24"/>
              </w:rPr>
              <w:t>可转位硬质合金浅孔钻的特点是：钻头前端不对称装有两片凸三角形刀片，分屑切除孔的不同部分，能自动定心，孔的直线性好，并且切入切出长度短；刀片前刀面上带有多个坑状断屑槽，切削性能良好，尤其是断屑可靠，切屑呈一致的碎卷屑；内冷却使切削液直接喷向钻削加工表面，改善冷却效果，排屑非常通畅；特别是可根据工件材料采用不同牌</w:t>
            </w:r>
            <w:r w:rsidRPr="00677917">
              <w:rPr>
                <w:rFonts w:ascii="宋体" w:eastAsia="宋体" w:hAnsi="宋体" w:cs="宋体"/>
                <w:kern w:val="0"/>
                <w:sz w:val="24"/>
                <w:szCs w:val="24"/>
              </w:rPr>
              <w:lastRenderedPageBreak/>
              <w:t>号的硬质合金刀片，切削速度达80～120m/min，钻削非常轻快。加工奥氏体不锈钢的钻削用量见表8。</w:t>
            </w:r>
          </w:p>
          <w:tbl>
            <w:tblPr>
              <w:tblpPr w:leftFromText="45" w:rightFromText="45" w:vertAnchor="text" w:tblpXSpec="right" w:tblpYSpec="center"/>
              <w:tblW w:w="0" w:type="auto"/>
              <w:tblCellSpacing w:w="0" w:type="dxa"/>
              <w:tblInd w:w="720" w:type="dxa"/>
              <w:tblBorders>
                <w:top w:val="outset" w:sz="6" w:space="0" w:color="auto"/>
                <w:left w:val="outset" w:sz="6" w:space="0" w:color="auto"/>
                <w:bottom w:val="outset" w:sz="6" w:space="0" w:color="auto"/>
                <w:right w:val="outset" w:sz="6" w:space="0" w:color="auto"/>
              </w:tblBorders>
              <w:shd w:val="clear" w:color="auto" w:fill="E5EBBA"/>
              <w:tblCellMar>
                <w:left w:w="0" w:type="dxa"/>
                <w:right w:w="0" w:type="dxa"/>
              </w:tblCellMar>
              <w:tblLook w:val="04A0"/>
            </w:tblPr>
            <w:tblGrid>
              <w:gridCol w:w="1035"/>
              <w:gridCol w:w="830"/>
              <w:gridCol w:w="830"/>
              <w:gridCol w:w="830"/>
              <w:gridCol w:w="830"/>
              <w:gridCol w:w="985"/>
              <w:gridCol w:w="1030"/>
            </w:tblGrid>
            <w:tr w:rsidR="00677917" w:rsidRPr="00677917">
              <w:trPr>
                <w:tblCellSpacing w:w="0" w:type="dxa"/>
              </w:trPr>
              <w:tc>
                <w:tcPr>
                  <w:tcW w:w="0" w:type="auto"/>
                  <w:gridSpan w:val="7"/>
                  <w:tcBorders>
                    <w:top w:val="nil"/>
                    <w:left w:val="nil"/>
                    <w:bottom w:val="nil"/>
                    <w:right w:val="nil"/>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b/>
                      <w:bCs/>
                      <w:kern w:val="0"/>
                      <w:sz w:val="20"/>
                    </w:rPr>
                    <w:t>表7 不锈钢断屑钻头的断屑槽和钻削用量</w:t>
                  </w:r>
                </w:p>
              </w:tc>
            </w:tr>
            <w:tr w:rsidR="00677917" w:rsidRPr="00677917">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钻头直径d</w:t>
                  </w:r>
                  <w:r w:rsidRPr="00677917">
                    <w:rPr>
                      <w:rFonts w:ascii="宋体" w:eastAsia="宋体" w:hAnsi="宋体" w:cs="宋体"/>
                      <w:b/>
                      <w:bCs/>
                      <w:kern w:val="0"/>
                      <w:sz w:val="20"/>
                      <w:szCs w:val="20"/>
                      <w:vertAlign w:val="subscript"/>
                    </w:rPr>
                    <w:t>0</w:t>
                  </w:r>
                  <w:r w:rsidRPr="00677917">
                    <w:rPr>
                      <w:rFonts w:ascii="宋体" w:eastAsia="宋体" w:hAnsi="宋体" w:cs="宋体"/>
                      <w:b/>
                      <w:bCs/>
                      <w:kern w:val="0"/>
                      <w:sz w:val="20"/>
                      <w:szCs w:val="20"/>
                    </w:rPr>
                    <w:br/>
                    <w:t>(mm)</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半径R</w:t>
                  </w:r>
                  <w:r w:rsidRPr="00677917">
                    <w:rPr>
                      <w:rFonts w:ascii="宋体" w:eastAsia="宋体" w:hAnsi="宋体" w:cs="宋体"/>
                      <w:b/>
                      <w:bCs/>
                      <w:kern w:val="0"/>
                      <w:sz w:val="20"/>
                      <w:szCs w:val="20"/>
                      <w:vertAlign w:val="subscript"/>
                    </w:rPr>
                    <w:t>E</w:t>
                  </w:r>
                  <w:r w:rsidRPr="00677917">
                    <w:rPr>
                      <w:rFonts w:ascii="宋体" w:eastAsia="宋体" w:hAnsi="宋体" w:cs="宋体"/>
                      <w:b/>
                      <w:bCs/>
                      <w:kern w:val="0"/>
                      <w:sz w:val="20"/>
                      <w:szCs w:val="20"/>
                    </w:rPr>
                    <w:br/>
                    <w:t>(mm)</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宽度B</w:t>
                  </w:r>
                  <w:r w:rsidRPr="00677917">
                    <w:rPr>
                      <w:rFonts w:ascii="宋体" w:eastAsia="宋体" w:hAnsi="宋体" w:cs="宋体"/>
                      <w:b/>
                      <w:bCs/>
                      <w:kern w:val="0"/>
                      <w:sz w:val="20"/>
                      <w:szCs w:val="20"/>
                      <w:vertAlign w:val="subscript"/>
                    </w:rPr>
                    <w:t>A</w:t>
                  </w:r>
                  <w:r w:rsidRPr="00677917">
                    <w:rPr>
                      <w:rFonts w:ascii="宋体" w:eastAsia="宋体" w:hAnsi="宋体" w:cs="宋体"/>
                      <w:b/>
                      <w:bCs/>
                      <w:kern w:val="0"/>
                      <w:sz w:val="20"/>
                      <w:szCs w:val="20"/>
                    </w:rPr>
                    <w:br/>
                    <w:t>(mm)</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半径R</w:t>
                  </w:r>
                  <w:r w:rsidRPr="00677917">
                    <w:rPr>
                      <w:rFonts w:ascii="宋体" w:eastAsia="宋体" w:hAnsi="宋体" w:cs="宋体"/>
                      <w:b/>
                      <w:bCs/>
                      <w:kern w:val="0"/>
                      <w:sz w:val="20"/>
                      <w:szCs w:val="20"/>
                      <w:vertAlign w:val="subscript"/>
                    </w:rPr>
                    <w:t>E</w:t>
                  </w:r>
                  <w:r w:rsidRPr="00677917">
                    <w:rPr>
                      <w:rFonts w:ascii="宋体" w:eastAsia="宋体" w:hAnsi="宋体" w:cs="宋体"/>
                      <w:b/>
                      <w:bCs/>
                      <w:kern w:val="0"/>
                      <w:sz w:val="20"/>
                      <w:szCs w:val="20"/>
                    </w:rPr>
                    <w:br/>
                    <w:t>(mm)</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宽度B</w:t>
                  </w:r>
                  <w:r w:rsidRPr="00677917">
                    <w:rPr>
                      <w:rFonts w:ascii="宋体" w:eastAsia="宋体" w:hAnsi="宋体" w:cs="宋体"/>
                      <w:b/>
                      <w:bCs/>
                      <w:kern w:val="0"/>
                      <w:sz w:val="20"/>
                      <w:szCs w:val="20"/>
                      <w:vertAlign w:val="subscript"/>
                    </w:rPr>
                    <w:t>E</w:t>
                  </w:r>
                  <w:r w:rsidRPr="00677917">
                    <w:rPr>
                      <w:rFonts w:ascii="宋体" w:eastAsia="宋体" w:hAnsi="宋体" w:cs="宋体"/>
                      <w:b/>
                      <w:bCs/>
                      <w:kern w:val="0"/>
                      <w:sz w:val="20"/>
                      <w:szCs w:val="20"/>
                    </w:rPr>
                    <w:br/>
                    <w:t>(mm)</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主轴转速n</w:t>
                  </w:r>
                  <w:r w:rsidRPr="00677917">
                    <w:rPr>
                      <w:rFonts w:ascii="宋体" w:eastAsia="宋体" w:hAnsi="宋体" w:cs="宋体"/>
                      <w:b/>
                      <w:bCs/>
                      <w:kern w:val="0"/>
                      <w:sz w:val="20"/>
                      <w:szCs w:val="20"/>
                    </w:rPr>
                    <w:br/>
                    <w:t>(m/min)</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进给量f</w:t>
                  </w:r>
                  <w:r w:rsidRPr="00677917">
                    <w:rPr>
                      <w:rFonts w:ascii="宋体" w:eastAsia="宋体" w:hAnsi="宋体" w:cs="宋体"/>
                      <w:b/>
                      <w:bCs/>
                      <w:kern w:val="0"/>
                      <w:sz w:val="20"/>
                      <w:szCs w:val="20"/>
                    </w:rPr>
                    <w:br/>
                    <w:t>(mm/r)</w:t>
                  </w:r>
                </w:p>
              </w:tc>
            </w:tr>
            <w:tr w:rsidR="00677917" w:rsidRPr="00677917">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＞8～15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2.5～3.0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2.0～3.5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1.0～2.5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210～335</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0.09～0.12</w:t>
                  </w:r>
                </w:p>
              </w:tc>
            </w:tr>
            <w:tr w:rsidR="00677917" w:rsidRPr="00677917">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＞15～20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5.0～6.5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3.0～3.5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3.5～4.0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2.5～3.0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210～265</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＞20～25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6.5～7.5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3.5～4.5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4.0～4.5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2.8～3.3</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170～210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0.12～0.14</w:t>
                  </w:r>
                </w:p>
              </w:tc>
            </w:tr>
            <w:tr w:rsidR="00677917" w:rsidRPr="00677917">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＞25～30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7.5～8.5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4.5～5.0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4.5～5.0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3.0～3.5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132～170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bl>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钻削不锈钢时，经常发现钻头容易磨损、折断，孔表面粗糙，有时出现深沟而无法消除；孔径过大，孔形不圆或向一边倾斜等现象。在操作时应注意下列事项：</w:t>
            </w:r>
          </w:p>
          <w:p w:rsidR="00677917" w:rsidRPr="00677917" w:rsidRDefault="00677917" w:rsidP="00677917">
            <w:pPr>
              <w:widowControl/>
              <w:ind w:left="1440"/>
              <w:jc w:val="left"/>
              <w:rPr>
                <w:rFonts w:ascii="宋体" w:eastAsia="宋体" w:hAnsi="宋体" w:cs="宋体"/>
                <w:kern w:val="0"/>
                <w:sz w:val="24"/>
                <w:szCs w:val="24"/>
              </w:rPr>
            </w:pPr>
            <w:r w:rsidRPr="00677917">
              <w:rPr>
                <w:rFonts w:ascii="宋体" w:eastAsia="宋体" w:hAnsi="宋体" w:cs="宋体"/>
                <w:kern w:val="0"/>
                <w:sz w:val="24"/>
                <w:szCs w:val="24"/>
              </w:rPr>
              <w:t>几何形状必须刃磨正确，两切削刃要保持对称。钻头后角过大，会产生“扎刀”现象，引起颤振，使钻出的孔呈多角形。应修磨横刃，以减小钻孔轴向力。 钻头必须装正，保持钻头锋利，用钝后应及时修磨。 合理选择钻头几何参数和钻削用量，按钻孔深度要求，应尽量缩短钻头长度、加大钻心厚度以增加刚性。使用高速钢钻头时，切削速度不可过高，以防烧坏刀刃。进给量不宜过大，以防钻头磨损加剧或使孔钻偏，在切入和切出时进给量应适当调小。 充分冷却润滑，切削液一般以硫化油为宜，流量不得少于5～8 L/min，不可中途停止冷却，在直径较大时，应尽可能采用内冷却方式。 认真注意钻削过程，应及时观察切屑排出状况，若发现切屑杂乱卷绕立即退刀检查，以防止切屑堵塞。还应注意机床运转声音，发现异常应及时退刀，不能让钻头在钻削表面上停留，以防钻削表面硬化加剧。</w:t>
            </w:r>
          </w:p>
          <w:tbl>
            <w:tblPr>
              <w:tblW w:w="4750" w:type="pct"/>
              <w:jc w:val="center"/>
              <w:tblCellSpacing w:w="0" w:type="dxa"/>
              <w:tblInd w:w="720" w:type="dxa"/>
              <w:tblBorders>
                <w:top w:val="outset" w:sz="6" w:space="0" w:color="auto"/>
                <w:left w:val="outset" w:sz="6" w:space="0" w:color="auto"/>
                <w:bottom w:val="outset" w:sz="6" w:space="0" w:color="auto"/>
                <w:right w:val="outset" w:sz="6" w:space="0" w:color="auto"/>
              </w:tblBorders>
              <w:shd w:val="clear" w:color="auto" w:fill="E5EBBA"/>
              <w:tblCellMar>
                <w:left w:w="0" w:type="dxa"/>
                <w:right w:w="0" w:type="dxa"/>
              </w:tblCellMar>
              <w:tblLook w:val="04A0"/>
            </w:tblPr>
            <w:tblGrid>
              <w:gridCol w:w="2625"/>
              <w:gridCol w:w="2497"/>
              <w:gridCol w:w="2611"/>
            </w:tblGrid>
            <w:tr w:rsidR="00677917" w:rsidRPr="00677917">
              <w:trPr>
                <w:tblCellSpacing w:w="0" w:type="dxa"/>
                <w:jc w:val="center"/>
              </w:trPr>
              <w:tc>
                <w:tcPr>
                  <w:tcW w:w="0" w:type="auto"/>
                  <w:gridSpan w:val="3"/>
                  <w:tcBorders>
                    <w:top w:val="nil"/>
                    <w:left w:val="nil"/>
                    <w:bottom w:val="nil"/>
                    <w:right w:val="nil"/>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b/>
                      <w:bCs/>
                      <w:kern w:val="0"/>
                      <w:sz w:val="20"/>
                    </w:rPr>
                    <w:t>表8 奥氏体不锈钢的钻削用量</w:t>
                  </w: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钻头直径d</w:t>
                  </w:r>
                  <w:r w:rsidRPr="00677917">
                    <w:rPr>
                      <w:rFonts w:ascii="宋体" w:eastAsia="宋体" w:hAnsi="宋体" w:cs="宋体"/>
                      <w:b/>
                      <w:bCs/>
                      <w:kern w:val="0"/>
                      <w:sz w:val="20"/>
                      <w:szCs w:val="20"/>
                      <w:vertAlign w:val="subscript"/>
                    </w:rPr>
                    <w:t>0</w:t>
                  </w:r>
                  <w:r w:rsidRPr="00677917">
                    <w:rPr>
                      <w:rFonts w:ascii="宋体" w:eastAsia="宋体" w:hAnsi="宋体" w:cs="宋体"/>
                      <w:b/>
                      <w:bCs/>
                      <w:kern w:val="0"/>
                      <w:sz w:val="20"/>
                      <w:szCs w:val="20"/>
                    </w:rPr>
                    <w:br/>
                    <w:t>(mm)</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主轴转速n</w:t>
                  </w:r>
                  <w:r w:rsidRPr="00677917">
                    <w:rPr>
                      <w:rFonts w:ascii="宋体" w:eastAsia="宋体" w:hAnsi="宋体" w:cs="宋体"/>
                      <w:b/>
                      <w:bCs/>
                      <w:kern w:val="0"/>
                      <w:sz w:val="20"/>
                      <w:szCs w:val="20"/>
                    </w:rPr>
                    <w:br/>
                    <w:t>(m/min)</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b/>
                      <w:bCs/>
                      <w:kern w:val="0"/>
                      <w:sz w:val="24"/>
                      <w:szCs w:val="24"/>
                    </w:rPr>
                  </w:pPr>
                  <w:r w:rsidRPr="00677917">
                    <w:rPr>
                      <w:rFonts w:ascii="宋体" w:eastAsia="宋体" w:hAnsi="宋体" w:cs="宋体"/>
                      <w:b/>
                      <w:bCs/>
                      <w:kern w:val="0"/>
                      <w:sz w:val="20"/>
                      <w:szCs w:val="20"/>
                    </w:rPr>
                    <w:t>进给量f</w:t>
                  </w:r>
                  <w:r w:rsidRPr="00677917">
                    <w:rPr>
                      <w:rFonts w:ascii="宋体" w:eastAsia="宋体" w:hAnsi="宋体" w:cs="宋体"/>
                      <w:b/>
                      <w:bCs/>
                      <w:kern w:val="0"/>
                      <w:sz w:val="20"/>
                      <w:szCs w:val="20"/>
                    </w:rPr>
                    <w:br/>
                    <w:t>(mm/r)</w:t>
                  </w: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1000～700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0.08～0.15</w:t>
                  </w: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＞5～10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750～500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＞10～15</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600～400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0.12～0.25</w:t>
                  </w: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＞15～20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450～200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0.15～0.35</w:t>
                  </w: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＞20～30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400～150</w:t>
                  </w: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＞30～40</w:t>
                  </w:r>
                </w:p>
              </w:tc>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250～100</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kern w:val="0"/>
                      <w:sz w:val="20"/>
                      <w:szCs w:val="20"/>
                    </w:rPr>
                    <w:t>0.20～0.40</w:t>
                  </w:r>
                </w:p>
              </w:tc>
            </w:tr>
            <w:tr w:rsidR="00677917" w:rsidRPr="00677917">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c>
                <w:tcPr>
                  <w:tcW w:w="0" w:type="auto"/>
                  <w:shd w:val="clear" w:color="auto" w:fill="E5EBBA"/>
                  <w:vAlign w:val="center"/>
                  <w:hideMark/>
                </w:tcPr>
                <w:p w:rsidR="00677917" w:rsidRPr="00677917" w:rsidRDefault="00677917" w:rsidP="00677917">
                  <w:pPr>
                    <w:widowControl/>
                    <w:jc w:val="left"/>
                    <w:rPr>
                      <w:rFonts w:ascii="Times New Roman" w:eastAsia="Times New Roman" w:hAnsi="Times New Roman" w:cs="Times New Roman"/>
                      <w:kern w:val="0"/>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E5EBBA"/>
                  <w:vAlign w:val="center"/>
                  <w:hideMark/>
                </w:tcPr>
                <w:p w:rsidR="00677917" w:rsidRPr="00677917" w:rsidRDefault="00677917" w:rsidP="00677917">
                  <w:pPr>
                    <w:widowControl/>
                    <w:jc w:val="left"/>
                    <w:rPr>
                      <w:rFonts w:ascii="宋体" w:eastAsia="宋体" w:hAnsi="宋体" w:cs="宋体"/>
                      <w:kern w:val="0"/>
                      <w:sz w:val="24"/>
                      <w:szCs w:val="24"/>
                    </w:rPr>
                  </w:pPr>
                </w:p>
              </w:tc>
            </w:tr>
          </w:tbl>
          <w:p w:rsidR="00677917" w:rsidRPr="00677917" w:rsidRDefault="00677917" w:rsidP="00677917">
            <w:pPr>
              <w:widowControl/>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12 怎样解决耐酸不锈钢钻孔时的断屑问题？</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耐酸不锈钢的塑性和韧性都很大，钻孔时存在的主要问题是不容易断屑，影响切削液的流入，切削区温度高，刀具耐用度低，生产率低。在钻孔时，切削负荷大，形成切屑要消耗很多的能量，再加上这类不锈钢的高温强度和硬度高，钻屑在切离时不易折断；同时冷作硬化现象非常严重，表面硬化程度可达100%以上，硬化层厚度达0.1～0.2mm。耐酸不锈钢的导热系数小，只有碳钢的1/3～1/4，切削区温度很高，与其他金属的亲和作用强以及材料中存在的硬质点，加剧了刀具的磨损。</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lastRenderedPageBreak/>
              <w:t>为了解决耐酸不锈钢钻孔时的断屑问题，研制了新型钻耐酸不锈钢断屑群钻，用它钻孔时切屑长100mm左右呈“礼花”状从孔中排出，断屑效果十分理想。</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在钻孔过程中要出这种切屑的关键是：一要使分屑点处于临界分屑状态；二要适当磨出钻尖高(h=0.05D～0.07D)和圆弧半径(R=0.2D)；三是L</w:t>
            </w:r>
            <w:r w:rsidRPr="00677917">
              <w:rPr>
                <w:rFonts w:ascii="宋体" w:eastAsia="宋体" w:hAnsi="宋体" w:cs="宋体"/>
                <w:kern w:val="0"/>
                <w:sz w:val="24"/>
                <w:szCs w:val="24"/>
                <w:vertAlign w:val="subscript"/>
              </w:rPr>
              <w:t>1</w:t>
            </w:r>
            <w:r w:rsidRPr="00677917">
              <w:rPr>
                <w:rFonts w:ascii="宋体" w:eastAsia="宋体" w:hAnsi="宋体" w:cs="宋体"/>
                <w:kern w:val="0"/>
                <w:sz w:val="24"/>
                <w:szCs w:val="24"/>
              </w:rPr>
              <w:t>=1.7～3.3 mm位置应选择恰当，并配合适当大的进给量和较低的切削速度，使切屑在斜拧状态中折断。</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使用耐酸不锈钢断屑群钻钻孔时，应选用较低的切削速度和较大的进给量，有利于实现断屑。</w:t>
            </w:r>
          </w:p>
          <w:p w:rsidR="00677917" w:rsidRPr="00677917" w:rsidRDefault="00677917" w:rsidP="00677917">
            <w:pPr>
              <w:widowControl/>
              <w:ind w:left="720"/>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13 怎样对不锈钢进行铰孔？</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对不锈钢铰孔时，经常遇到的问题是：孔表面容易划出沟槽，粗糙度差，孔径超差，呈喇叭口，铰刀易磨损等。不同种类不锈钢的切削加工性不同，在铰孔中所表现出的问题也不一样，如对1Cr18Ni9Ti等奥氏体不锈钢和耐浓硝酸不锈钢铰孔时，主要是铰刀磨损问题；而对2Cr13等马氏体不锈钢铰孔时，主要是不容易保证铰孔的粗糙度和尺寸精度问题。为了避免这些问题，应注意以下事项：</w:t>
            </w:r>
          </w:p>
          <w:p w:rsidR="00677917" w:rsidRPr="00677917" w:rsidRDefault="00677917" w:rsidP="00677917">
            <w:pPr>
              <w:widowControl/>
              <w:ind w:left="1440"/>
              <w:jc w:val="left"/>
              <w:rPr>
                <w:rFonts w:ascii="宋体" w:eastAsia="宋体" w:hAnsi="宋体" w:cs="宋体"/>
                <w:kern w:val="0"/>
                <w:sz w:val="24"/>
                <w:szCs w:val="24"/>
              </w:rPr>
            </w:pPr>
            <w:r w:rsidRPr="00677917">
              <w:rPr>
                <w:rFonts w:ascii="宋体" w:eastAsia="宋体" w:hAnsi="宋体" w:cs="宋体"/>
                <w:kern w:val="0"/>
                <w:sz w:val="24"/>
                <w:szCs w:val="24"/>
              </w:rPr>
              <w:t>合理选择铰刀和铰削用量，是保证铰孔顺利进行的关键。 (2)提高预加工工序质量，防止预加工孔出现划沟、椭圆、多边形、锥度或喇叭口、腰鼓形状、轴心线弯曲、偏斜等现象。 保持工件材质硬度适中，尤其对2Cr13马氏体不锈钢，调质处理后的硬度在HRC28以下为宜。 正确安装铰刀和工件，铰刀必须装正，铰刀轴线应和工件预加工孔的轴线保持一致，以保证各刀齿均匀切削。 选用合适的切削液，可以解决不锈钢的切屑粘附问题，并使之顺利排屑，从而降低孔表面粗糙度和提高刀具耐用度。一般以使用硫化油为宜，若在硫化油中添加10%～20蘬4或在猪油中添加20%～30蘬4，对降低表面粗糙度有显著的效果。由于CCl4对人体有害，宜采用硫化油85%～90%和煤油10%～15%的混合液。铰刀直径较大时，可采用内冷却方式。 认真注意铰孔的过程，严格检查刀齿的跳动量，是获得均匀铰削的关键。在铰削过程中，注意切屑的形状，由于铰削余量小，切屑呈箔卷状或呈很短的螺卷状。若切屑大小不一，有的呈碎末状、有的呈小块状，说明铰削不均匀。若切屑呈条的弹簧状，说明铰削余量太大。若切屑呈针状、碎片状，说明铰刀已经磨钝。还要防止切屑堵塞，应勤于观察刀齿有无粘屑，以避免孔径超差。使用硬质合金铰刀铰孔时，会出现孔收缩现象，为防止退刀时将孔拉毛，可采取加大主偏角来改善这种情况。</w:t>
            </w:r>
          </w:p>
          <w:p w:rsidR="00677917" w:rsidRPr="00677917" w:rsidRDefault="00677917" w:rsidP="00677917">
            <w:pPr>
              <w:widowControl/>
              <w:ind w:left="720"/>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14 怎样对不锈钢进行攻丝？</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在不锈钢上攻丝比在普遍钢材上攻丝要困难得多。经常出现由于扭矩大，丝锥被“咬死”在螺孔中，崩齿或折断，螺纹表面不光，沟纹，尺寸超差，乱扣和丝锥磨损严重等现象。因此，攻制不锈钢螺纹时应采取相应的技术措施加以解决。</w:t>
            </w:r>
          </w:p>
          <w:p w:rsidR="00677917" w:rsidRPr="00677917" w:rsidRDefault="00677917" w:rsidP="00677917">
            <w:pPr>
              <w:widowControl/>
              <w:ind w:left="1440"/>
              <w:jc w:val="left"/>
              <w:rPr>
                <w:rFonts w:ascii="宋体" w:eastAsia="宋体" w:hAnsi="宋体" w:cs="宋体"/>
                <w:kern w:val="0"/>
                <w:sz w:val="24"/>
                <w:szCs w:val="24"/>
              </w:rPr>
            </w:pPr>
            <w:r w:rsidRPr="00677917">
              <w:rPr>
                <w:rFonts w:ascii="宋体" w:eastAsia="宋体" w:hAnsi="宋体" w:cs="宋体"/>
                <w:kern w:val="0"/>
                <w:sz w:val="24"/>
                <w:szCs w:val="24"/>
              </w:rPr>
              <w:t>攻制不锈钢螺纹时，“胀牙”现象比较严重，丝锥容易“咬死”</w:t>
            </w:r>
            <w:r w:rsidRPr="00677917">
              <w:rPr>
                <w:rFonts w:ascii="宋体" w:eastAsia="宋体" w:hAnsi="宋体" w:cs="宋体"/>
                <w:kern w:val="0"/>
                <w:sz w:val="24"/>
                <w:szCs w:val="24"/>
              </w:rPr>
              <w:lastRenderedPageBreak/>
              <w:t>在孔中，所以螺纹底孔应适当加大。一般情况下，螺距为1mm以下的螺纹底孔直径等于公称直径减去螺距；螺距大于1mm时，螺纹底孔直径等于公称直径减去1.1倍螺距。</w:t>
            </w:r>
          </w:p>
          <w:tbl>
            <w:tblPr>
              <w:tblpPr w:leftFromText="45" w:rightFromText="45" w:vertAnchor="text" w:tblpXSpec="right" w:tblpYSpec="center"/>
              <w:tblW w:w="0" w:type="auto"/>
              <w:tblCellSpacing w:w="15" w:type="dxa"/>
              <w:tblInd w:w="1440" w:type="dxa"/>
              <w:tblCellMar>
                <w:top w:w="15" w:type="dxa"/>
                <w:left w:w="15" w:type="dxa"/>
                <w:bottom w:w="15" w:type="dxa"/>
                <w:right w:w="15" w:type="dxa"/>
              </w:tblCellMar>
              <w:tblLook w:val="04A0"/>
            </w:tblPr>
            <w:tblGrid>
              <w:gridCol w:w="4590"/>
            </w:tblGrid>
            <w:tr w:rsidR="00677917" w:rsidRPr="00677917">
              <w:trPr>
                <w:tblCellSpacing w:w="15" w:type="dxa"/>
              </w:trPr>
              <w:tc>
                <w:tcPr>
                  <w:tcW w:w="4500" w:type="dxa"/>
                  <w:vAlign w:val="center"/>
                  <w:hideMark/>
                </w:tcPr>
                <w:p w:rsidR="00677917" w:rsidRPr="00677917" w:rsidRDefault="00677917" w:rsidP="00677917">
                  <w:pPr>
                    <w:widowControl/>
                    <w:spacing w:after="120" w:line="234" w:lineRule="atLeast"/>
                    <w:jc w:val="center"/>
                    <w:rPr>
                      <w:rFonts w:ascii="宋体" w:eastAsia="宋体" w:hAnsi="宋体" w:cs="宋体"/>
                      <w:color w:val="333333"/>
                      <w:kern w:val="0"/>
                      <w:sz w:val="24"/>
                      <w:szCs w:val="24"/>
                    </w:rPr>
                  </w:pPr>
                  <w:r>
                    <w:rPr>
                      <w:rFonts w:ascii="宋体" w:eastAsia="宋体" w:hAnsi="宋体" w:cs="宋体"/>
                      <w:noProof/>
                      <w:color w:val="333333"/>
                      <w:kern w:val="0"/>
                      <w:sz w:val="20"/>
                      <w:szCs w:val="20"/>
                    </w:rPr>
                    <w:drawing>
                      <wp:inline distT="0" distB="0" distL="0" distR="0">
                        <wp:extent cx="2857500" cy="1571625"/>
                        <wp:effectExtent l="0" t="0" r="0" b="0"/>
                        <wp:docPr id="7" name="图片 7" descr="http://www.si-gang.com/images/hyxw/Image/200834133617421778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i-gang.com/images/hyxw/Image/20083413361742177807.gif"/>
                                <pic:cNvPicPr>
                                  <a:picLocks noChangeAspect="1" noChangeArrowheads="1"/>
                                </pic:cNvPicPr>
                              </pic:nvPicPr>
                              <pic:blipFill>
                                <a:blip r:embed="rId10"/>
                                <a:srcRect/>
                                <a:stretch>
                                  <a:fillRect/>
                                </a:stretch>
                              </pic:blipFill>
                              <pic:spPr bwMode="auto">
                                <a:xfrm>
                                  <a:off x="0" y="0"/>
                                  <a:ext cx="2857500" cy="1571625"/>
                                </a:xfrm>
                                <a:prstGeom prst="rect">
                                  <a:avLst/>
                                </a:prstGeom>
                                <a:noFill/>
                                <a:ln w="9525">
                                  <a:noFill/>
                                  <a:miter lim="800000"/>
                                  <a:headEnd/>
                                  <a:tailEnd/>
                                </a:ln>
                              </pic:spPr>
                            </pic:pic>
                          </a:graphicData>
                        </a:graphic>
                      </wp:inline>
                    </w:drawing>
                  </w:r>
                </w:p>
                <w:p w:rsidR="00677917" w:rsidRPr="00677917" w:rsidRDefault="00677917" w:rsidP="00677917">
                  <w:pPr>
                    <w:widowControl/>
                    <w:jc w:val="center"/>
                    <w:rPr>
                      <w:rFonts w:ascii="宋体" w:eastAsia="宋体" w:hAnsi="宋体" w:cs="宋体"/>
                      <w:kern w:val="0"/>
                      <w:sz w:val="24"/>
                      <w:szCs w:val="24"/>
                    </w:rPr>
                  </w:pPr>
                  <w:r w:rsidRPr="00677917">
                    <w:rPr>
                      <w:rFonts w:ascii="宋体" w:eastAsia="宋体" w:hAnsi="宋体" w:cs="宋体"/>
                      <w:b/>
                      <w:bCs/>
                      <w:kern w:val="0"/>
                      <w:sz w:val="20"/>
                      <w:szCs w:val="20"/>
                    </w:rPr>
                    <w:t>图7 加工不锈钢用的无槽丝锥</w:t>
                  </w:r>
                </w:p>
              </w:tc>
            </w:tr>
          </w:tbl>
          <w:p w:rsidR="00677917" w:rsidRPr="00677917" w:rsidRDefault="00677917" w:rsidP="00677917">
            <w:pPr>
              <w:widowControl/>
              <w:ind w:left="1440"/>
              <w:jc w:val="left"/>
              <w:rPr>
                <w:rFonts w:ascii="宋体" w:eastAsia="宋体" w:hAnsi="宋体" w:cs="宋体"/>
                <w:kern w:val="0"/>
                <w:sz w:val="24"/>
                <w:szCs w:val="24"/>
              </w:rPr>
            </w:pPr>
            <w:r w:rsidRPr="00677917">
              <w:rPr>
                <w:rFonts w:ascii="宋体" w:eastAsia="宋体" w:hAnsi="宋体" w:cs="宋体"/>
                <w:kern w:val="0"/>
                <w:sz w:val="24"/>
                <w:szCs w:val="24"/>
              </w:rPr>
              <w:t>选择合适的丝锥和合理的切削用量，是关系到攻丝质量的关键。丝锥材料，应选含钴或铝超硬高速钢；主偏角和螺距、丝锥把数有关，头锥</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r</w:t>
            </w:r>
            <w:r w:rsidRPr="00677917">
              <w:rPr>
                <w:rFonts w:ascii="宋体" w:eastAsia="宋体" w:hAnsi="宋体" w:cs="宋体"/>
                <w:kern w:val="0"/>
                <w:sz w:val="24"/>
                <w:szCs w:val="24"/>
              </w:rPr>
              <w:t>=5°～7°，二锥、三锥为</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r</w:t>
            </w:r>
            <w:r w:rsidRPr="00677917">
              <w:rPr>
                <w:rFonts w:ascii="宋体" w:eastAsia="宋体" w:hAnsi="宋体" w:cs="宋体"/>
                <w:kern w:val="0"/>
                <w:sz w:val="24"/>
                <w:szCs w:val="24"/>
              </w:rPr>
              <w:t>=10°～20°；校准部分一般取3～4扣螺纹长度，并有0.05～0.1mm/100 mm的倒锥；容屑槽方向一般取</w:t>
            </w:r>
            <w:r w:rsidRPr="00677917">
              <w:rPr>
                <w:rFonts w:ascii="Symbol" w:eastAsia="宋体" w:hAnsi="Symbol" w:cs="宋体"/>
                <w:kern w:val="0"/>
                <w:sz w:val="24"/>
                <w:szCs w:val="24"/>
              </w:rPr>
              <w:t></w:t>
            </w:r>
            <w:r w:rsidRPr="00677917">
              <w:rPr>
                <w:rFonts w:ascii="宋体" w:eastAsia="宋体" w:hAnsi="宋体" w:cs="宋体"/>
                <w:kern w:val="0"/>
                <w:sz w:val="24"/>
                <w:szCs w:val="24"/>
              </w:rPr>
              <w:t>=8°～15°，可以控制切屑流动方向，对于直槽丝锥，可以将丝锥前端改磨成螺旋形；丝锥的前角一般为</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p</w:t>
            </w:r>
            <w:r w:rsidRPr="00677917">
              <w:rPr>
                <w:rFonts w:ascii="宋体" w:eastAsia="宋体" w:hAnsi="宋体" w:cs="宋体"/>
                <w:kern w:val="0"/>
                <w:sz w:val="24"/>
                <w:szCs w:val="24"/>
              </w:rPr>
              <w:t>=15°～20°，后角为8°～12°。 可采用无槽丝锥对不锈钢攻丝，见图7。使用无槽丝锥挤丝前的底孔直径为：</w:t>
            </w:r>
          </w:p>
          <w:p w:rsidR="00677917" w:rsidRPr="00677917" w:rsidRDefault="00677917" w:rsidP="00677917">
            <w:pPr>
              <w:widowControl/>
              <w:ind w:left="1440"/>
              <w:jc w:val="center"/>
              <w:rPr>
                <w:rFonts w:ascii="宋体" w:eastAsia="宋体" w:hAnsi="宋体" w:cs="宋体"/>
                <w:kern w:val="0"/>
                <w:sz w:val="24"/>
                <w:szCs w:val="24"/>
              </w:rPr>
            </w:pPr>
            <w:r w:rsidRPr="00677917">
              <w:rPr>
                <w:rFonts w:ascii="宋体" w:eastAsia="宋体" w:hAnsi="宋体" w:cs="宋体"/>
                <w:kern w:val="0"/>
                <w:sz w:val="24"/>
                <w:szCs w:val="24"/>
              </w:rPr>
              <w:t>d</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=d</w:t>
            </w:r>
            <w:r w:rsidRPr="00677917">
              <w:rPr>
                <w:rFonts w:ascii="宋体" w:eastAsia="宋体" w:hAnsi="宋体" w:cs="宋体"/>
                <w:kern w:val="0"/>
                <w:sz w:val="24"/>
                <w:szCs w:val="24"/>
                <w:vertAlign w:val="subscript"/>
              </w:rPr>
              <w:t>w</w:t>
            </w:r>
            <w:r w:rsidRPr="00677917">
              <w:rPr>
                <w:rFonts w:ascii="宋体" w:eastAsia="宋体" w:hAnsi="宋体" w:cs="宋体"/>
                <w:kern w:val="0"/>
                <w:sz w:val="24"/>
                <w:szCs w:val="24"/>
              </w:rPr>
              <w:t>-(0.5-0.6)P</w:t>
            </w:r>
          </w:p>
          <w:p w:rsidR="00677917" w:rsidRPr="00677917" w:rsidRDefault="00677917" w:rsidP="00677917">
            <w:pPr>
              <w:widowControl/>
              <w:ind w:left="1440"/>
              <w:jc w:val="left"/>
              <w:rPr>
                <w:rFonts w:ascii="宋体" w:eastAsia="宋体" w:hAnsi="宋体" w:cs="宋体"/>
                <w:kern w:val="0"/>
                <w:sz w:val="24"/>
                <w:szCs w:val="24"/>
              </w:rPr>
            </w:pPr>
            <w:r w:rsidRPr="00677917">
              <w:rPr>
                <w:rFonts w:ascii="宋体" w:eastAsia="宋体" w:hAnsi="宋体" w:cs="宋体"/>
                <w:kern w:val="0"/>
                <w:sz w:val="24"/>
                <w:szCs w:val="24"/>
              </w:rPr>
              <w:t>式中：d</w:t>
            </w:r>
            <w:r w:rsidRPr="00677917">
              <w:rPr>
                <w:rFonts w:ascii="宋体" w:eastAsia="宋体" w:hAnsi="宋体" w:cs="宋体"/>
                <w:kern w:val="0"/>
                <w:sz w:val="24"/>
                <w:szCs w:val="24"/>
                <w:vertAlign w:val="subscript"/>
              </w:rPr>
              <w:t>w</w:t>
            </w:r>
            <w:r w:rsidRPr="00677917">
              <w:rPr>
                <w:rFonts w:ascii="宋体" w:eastAsia="宋体" w:hAnsi="宋体" w:cs="宋体"/>
                <w:kern w:val="0"/>
                <w:sz w:val="24"/>
                <w:szCs w:val="24"/>
              </w:rPr>
              <w:t>——工件螺纹外径，mm；</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P——螺距。</w:t>
            </w:r>
          </w:p>
          <w:p w:rsidR="00677917" w:rsidRPr="00677917" w:rsidRDefault="00677917" w:rsidP="00677917">
            <w:pPr>
              <w:widowControl/>
              <w:jc w:val="left"/>
              <w:rPr>
                <w:rFonts w:ascii="宋体" w:eastAsia="宋体" w:hAnsi="宋体" w:cs="宋体"/>
                <w:kern w:val="0"/>
                <w:sz w:val="24"/>
                <w:szCs w:val="24"/>
              </w:rPr>
            </w:pPr>
            <w:r w:rsidRPr="00677917">
              <w:rPr>
                <w:rFonts w:ascii="宋体" w:eastAsia="宋体" w:hAnsi="宋体" w:cs="宋体"/>
                <w:kern w:val="0"/>
                <w:sz w:val="24"/>
                <w:szCs w:val="24"/>
              </w:rPr>
              <w:t>(4)不锈钢攻丝时，应保证有足够的冷却润滑液。通常可选用硫化油 15%～20蘬4；白铅油 机油或其他矿物油；煤油稀释氯化石蜡等。 在攻丝的过程中，万一丝锥折断，可将工件放在硝酸溶液中进行腐蚀，可以很快将高速钢丝锥腐蚀，而不报废工件。</w:t>
            </w:r>
          </w:p>
          <w:p w:rsidR="00677917" w:rsidRPr="00677917" w:rsidRDefault="00677917" w:rsidP="00677917">
            <w:pPr>
              <w:widowControl/>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15 磨削不锈钢有哪些特点？</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不锈钢的韧性大，热强度高，而砂轮磨粒的切削刃具有较大的负前角，磨削过程中磨屑不容易被切离，切削阻力大，挤压、摩擦剧烈。单位面积磨削力很大，磨削温度可达1000℃～1500℃。同时，在高温高压的作用下，磨屑易粘附在砂轮上，填满磨粒问的空隙，使磨粒失去切削作用。不锈钢的类型不同，产生砂轮堵塞的情况也不相同，如磨削耐浓硝酸不锈钢及耐热不锈钢，粘附、堵塞现象比1Cr18NiTi严重，而1Cr13、2Cr13等马氏体不锈钢就比较轻。 不锈钢的导热系数小，磨削时的高温不易导出，工件表面易产生烧伤、退火等现象，退火层深度有时可达0.01～0.02 mm。磨削过程中产生严重的挤压变形，导致磨削表面产生加工硬化，特别是磨削奥氏体不锈钢时，由于奥氏体组织不够稳定，磨后易产生马氏体组织，使表面硬化严重。 不锈钢的线膨胀系数大，在磨削热的作用下易产生变形，其尺寸难以控制。尤其是薄壁和细长的零件，此现象更为严重。 多数类型的不锈钢不能被磁化，在平面磨削时，只能靠机械夹固或专用夹具来夹持工件，利用工件侧面夹紧工件，产生变形和造成形状或尺寸误差，薄板工件更为突出。同时也会引起磨削过程中</w:t>
            </w:r>
            <w:r w:rsidRPr="00677917">
              <w:rPr>
                <w:rFonts w:ascii="宋体" w:eastAsia="宋体" w:hAnsi="宋体" w:cs="宋体"/>
                <w:kern w:val="0"/>
                <w:sz w:val="24"/>
                <w:szCs w:val="24"/>
              </w:rPr>
              <w:lastRenderedPageBreak/>
              <w:t>的颤振而出现鳞斑状的波纹。</w:t>
            </w:r>
          </w:p>
          <w:p w:rsidR="00677917" w:rsidRPr="00677917" w:rsidRDefault="00677917" w:rsidP="00677917">
            <w:pPr>
              <w:widowControl/>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16 磨削不锈钢时怎样选择砂轮？</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b/>
                <w:bCs/>
                <w:kern w:val="0"/>
                <w:sz w:val="24"/>
                <w:szCs w:val="24"/>
              </w:rPr>
              <w:t>磨料：</w:t>
            </w:r>
            <w:r w:rsidRPr="00677917">
              <w:rPr>
                <w:rFonts w:ascii="宋体" w:eastAsia="宋体" w:hAnsi="宋体" w:cs="宋体"/>
                <w:kern w:val="0"/>
                <w:sz w:val="24"/>
                <w:szCs w:val="24"/>
              </w:rPr>
              <w:t>白刚玉具有较好的切削性能和自锐性，适于磨削马氏体及马氏体 铁素体不锈钢；单晶刚玉磨料适用于磨削奥氏体和奥氏体 铁素体不锈钢；微晶刚玉磨料是由许多微小的晶体组成的，强度高、韧性和自锐性好，其自锐的特点是沿微晶的缝隙碎裂，从而获得微刃性和微刃等高性，可以减少烧伤、拉毛等现象，并可以降低磨削表面粗糙度，适于磨削各种不锈钢；立方氮化硼磨料的硬度很高，热稳定性好，化学惰性高，在1300℃～1500℃不氧化，磨粒的刃尖不易变钝，产生的磨削热也少，适用于磨削各种不锈钢。为了减少粘附现象，也可采用碳化硅和人造金刚石为磨料的砂轮。</w:t>
            </w:r>
            <w:r w:rsidRPr="00677917">
              <w:rPr>
                <w:rFonts w:ascii="宋体" w:eastAsia="宋体" w:hAnsi="宋体" w:cs="宋体"/>
                <w:b/>
                <w:bCs/>
                <w:kern w:val="0"/>
                <w:sz w:val="24"/>
                <w:szCs w:val="24"/>
              </w:rPr>
              <w:t>粒度：</w:t>
            </w:r>
            <w:r w:rsidRPr="00677917">
              <w:rPr>
                <w:rFonts w:ascii="宋体" w:eastAsia="宋体" w:hAnsi="宋体" w:cs="宋体"/>
                <w:kern w:val="0"/>
                <w:sz w:val="24"/>
                <w:szCs w:val="24"/>
              </w:rPr>
              <w:t>磨削不锈钢时，一般以采用36号、46号、60号中等粒度的砂轮为宜，其中粗磨时，采用36号、46号粒度，精磨用60号粒度。为了同时适用于粗磨和精磨，则采用46号或60号粒度。 </w:t>
            </w:r>
            <w:r w:rsidRPr="00677917">
              <w:rPr>
                <w:rFonts w:ascii="宋体" w:eastAsia="宋体" w:hAnsi="宋体" w:cs="宋体"/>
                <w:b/>
                <w:bCs/>
                <w:kern w:val="0"/>
                <w:sz w:val="24"/>
                <w:szCs w:val="24"/>
              </w:rPr>
              <w:t>结合剂：</w:t>
            </w:r>
            <w:r w:rsidRPr="00677917">
              <w:rPr>
                <w:rFonts w:ascii="宋体" w:eastAsia="宋体" w:hAnsi="宋体" w:cs="宋体"/>
                <w:kern w:val="0"/>
                <w:sz w:val="24"/>
                <w:szCs w:val="24"/>
              </w:rPr>
              <w:t>磨削不锈钢要求砂轮具有较高的强度，以便承受较大的冲击载荷。陶瓷结合剂耐热、抗腐蚀，用它制成的砂轮能很好地保持切削性能，不怕潮湿，且有多孔性，适合于制作磨削不锈钢砂轮的结合剂。磨削耐浓硝酸不锈钢等材料内孔时，可采用树脂结合剂制造砂轮。 </w:t>
            </w:r>
            <w:r w:rsidRPr="00677917">
              <w:rPr>
                <w:rFonts w:ascii="宋体" w:eastAsia="宋体" w:hAnsi="宋体" w:cs="宋体"/>
                <w:b/>
                <w:bCs/>
                <w:kern w:val="0"/>
                <w:sz w:val="24"/>
                <w:szCs w:val="24"/>
              </w:rPr>
              <w:t>硬度：</w:t>
            </w:r>
            <w:r w:rsidRPr="00677917">
              <w:rPr>
                <w:rFonts w:ascii="宋体" w:eastAsia="宋体" w:hAnsi="宋体" w:cs="宋体"/>
                <w:kern w:val="0"/>
                <w:sz w:val="24"/>
                <w:szCs w:val="24"/>
              </w:rPr>
              <w:t>应选用硬度较低的砂轮，以提高自锐性。一般选用G～N硬度的砂轮，其中以K～L使用最为普遍，使用微晶刚玉作磨料的内圆磨砂轮，则以J硬度为宜。 </w:t>
            </w:r>
            <w:r w:rsidRPr="00677917">
              <w:rPr>
                <w:rFonts w:ascii="宋体" w:eastAsia="宋体" w:hAnsi="宋体" w:cs="宋体"/>
                <w:b/>
                <w:bCs/>
                <w:kern w:val="0"/>
                <w:sz w:val="24"/>
                <w:szCs w:val="24"/>
              </w:rPr>
              <w:t>组织：</w:t>
            </w:r>
            <w:r w:rsidRPr="00677917">
              <w:rPr>
                <w:rFonts w:ascii="宋体" w:eastAsia="宋体" w:hAnsi="宋体" w:cs="宋体"/>
                <w:kern w:val="0"/>
                <w:sz w:val="24"/>
                <w:szCs w:val="24"/>
              </w:rPr>
              <w:t>为了避免磨削过程中砂轮堵塞，砂轮组织应选较疏松的，一般选用5号～8号较为合适。</w:t>
            </w:r>
          </w:p>
          <w:p w:rsidR="00677917" w:rsidRPr="00677917" w:rsidRDefault="00677917" w:rsidP="00677917">
            <w:pPr>
              <w:widowControl/>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17 磨削不锈钢时怎样选择磨削用量？</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陶瓷结合剂砂轮的速度为30～35 m/s；树脂结合剂的砂轮速度为35～50 m/s。当发现表面烧伤时，应将砂轮速度降至16～20 m/s。</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工件速度，当工件直径小于50 mm时，n=120～150 r/min；大于50 mm时，n=40～80 r/min。用砂轮外圆进行平面精磨时，工作台运动速度一般为15～20 m/min，粗磨时为5～50 m/min。磨削深度和横向进给量小时取大值，横向进给量大时取小值。粗磨深度为0.04～0.08 mm，精磨深度为0.01 mm。修整砂轮后应减小磨削深度。</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外圆磨削时纵向进给量，粗磨时为(0.2～0.7)B mm/r，精磨时为(0.2～0.3)B mm/r；内圆磨削时纵向进给量，粗磨时为(0.4～0.7)B mm/r，精磨时为(0.25～0.4)B mm/r；砂轮外圆平面磨横向进给量，粗磨时(0.3～0.7)B mm/dst，精磨时为(0.05～0.1)B mm/dst。</w:t>
            </w:r>
          </w:p>
          <w:p w:rsidR="00677917" w:rsidRPr="00677917" w:rsidRDefault="00677917" w:rsidP="00677917">
            <w:pPr>
              <w:widowControl/>
              <w:ind w:left="720"/>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18 磨削不锈钢时应注意什么？</w:t>
            </w:r>
          </w:p>
          <w:p w:rsidR="00677917" w:rsidRPr="00677917" w:rsidRDefault="00677917" w:rsidP="00677917">
            <w:pPr>
              <w:widowControl/>
              <w:ind w:left="1440"/>
              <w:jc w:val="left"/>
              <w:rPr>
                <w:rFonts w:ascii="宋体" w:eastAsia="宋体" w:hAnsi="宋体" w:cs="宋体"/>
                <w:kern w:val="0"/>
                <w:sz w:val="24"/>
                <w:szCs w:val="24"/>
              </w:rPr>
            </w:pPr>
            <w:r w:rsidRPr="00677917">
              <w:rPr>
                <w:rFonts w:ascii="宋体" w:eastAsia="宋体" w:hAnsi="宋体" w:cs="宋体"/>
                <w:kern w:val="0"/>
                <w:sz w:val="24"/>
                <w:szCs w:val="24"/>
              </w:rPr>
              <w:t>应及时修整砂轮，粗磨时砂轮要修整粗一些，精磨时砂轮要始终保持锋利，以免过热烧伤。修整后的砂轮两侧转角处，不允许有毛刺存在。 低表面粗糙度磨削时，粗精磨应分别进行，精磨余量一般留0.05 mm为宜，工件装夹误差大时可留0.1 mm。 磨削过程中必须充分冷却，以带走大量的磨削热和进行冲刷，防止砂轮堵塞和工件表面烧伤。冷却液必须清洁，不能混入磨屑或砂粒，以免将工件拉毛。磨削不锈钢的冷却液，一般选用冷却性能较好</w:t>
            </w:r>
            <w:r w:rsidRPr="00677917">
              <w:rPr>
                <w:rFonts w:ascii="宋体" w:eastAsia="宋体" w:hAnsi="宋体" w:cs="宋体"/>
                <w:kern w:val="0"/>
                <w:sz w:val="24"/>
                <w:szCs w:val="24"/>
              </w:rPr>
              <w:lastRenderedPageBreak/>
              <w:t>的乳化液，或用含有极压添加剂且表面张力小的冷却液。流量为20～40 L/min，砂轮直径大时为80 L/min。 不锈钢磨削余量应取小一些，外圆磨削时，直径上的磨削余量为0.15～0.3 mm，精磨余量为0.05 mm。内圆磨削的余量与外圆磨削基本相同。平面磨削时，对面积小、刚性好的零件，单边留余量为0.15～0.2 mm，刚性差、面积大的零件，单边留磨削余量0.25～0.3 mm。</w:t>
            </w:r>
          </w:p>
          <w:p w:rsidR="00677917" w:rsidRPr="00677917" w:rsidRDefault="00677917" w:rsidP="00677917">
            <w:pPr>
              <w:widowControl/>
              <w:ind w:left="720"/>
              <w:jc w:val="left"/>
              <w:outlineLvl w:val="0"/>
              <w:rPr>
                <w:rFonts w:ascii="宋体" w:eastAsia="宋体" w:hAnsi="宋体" w:cs="宋体"/>
                <w:b/>
                <w:bCs/>
                <w:color w:val="333333"/>
                <w:kern w:val="36"/>
                <w:sz w:val="30"/>
                <w:szCs w:val="30"/>
              </w:rPr>
            </w:pPr>
            <w:r w:rsidRPr="00677917">
              <w:rPr>
                <w:rFonts w:ascii="宋体" w:eastAsia="宋体" w:hAnsi="宋体" w:cs="宋体"/>
                <w:b/>
                <w:bCs/>
                <w:color w:val="333333"/>
                <w:kern w:val="36"/>
                <w:sz w:val="27"/>
                <w:szCs w:val="27"/>
              </w:rPr>
              <w:t>19 加工不锈钢的实例有哪些？</w:t>
            </w:r>
          </w:p>
          <w:p w:rsidR="00677917" w:rsidRPr="00677917" w:rsidRDefault="00677917" w:rsidP="00677917">
            <w:pPr>
              <w:widowControl/>
              <w:ind w:left="720"/>
              <w:jc w:val="left"/>
              <w:rPr>
                <w:rFonts w:ascii="宋体" w:eastAsia="宋体" w:hAnsi="宋体" w:cs="宋体"/>
                <w:kern w:val="0"/>
                <w:sz w:val="24"/>
                <w:szCs w:val="24"/>
              </w:rPr>
            </w:pPr>
            <w:r w:rsidRPr="00677917">
              <w:rPr>
                <w:rFonts w:ascii="宋体" w:eastAsia="宋体" w:hAnsi="宋体" w:cs="宋体"/>
                <w:kern w:val="0"/>
                <w:sz w:val="24"/>
                <w:szCs w:val="24"/>
              </w:rPr>
              <w:t>不锈钢的用途很广，切削加工的实例也很多，在这里仅举几个切削加工的实例，以供参考。</w:t>
            </w:r>
          </w:p>
          <w:p w:rsidR="00677917" w:rsidRPr="00677917" w:rsidRDefault="00677917" w:rsidP="00677917">
            <w:pPr>
              <w:widowControl/>
              <w:ind w:left="1440"/>
              <w:jc w:val="left"/>
              <w:rPr>
                <w:rFonts w:ascii="宋体" w:eastAsia="宋体" w:hAnsi="宋体" w:cs="宋体"/>
                <w:kern w:val="0"/>
                <w:sz w:val="24"/>
                <w:szCs w:val="24"/>
              </w:rPr>
            </w:pPr>
            <w:r w:rsidRPr="00677917">
              <w:rPr>
                <w:rFonts w:ascii="宋体" w:eastAsia="宋体" w:hAnsi="宋体" w:cs="宋体"/>
                <w:b/>
                <w:bCs/>
                <w:kern w:val="0"/>
                <w:sz w:val="24"/>
                <w:szCs w:val="24"/>
              </w:rPr>
              <w:t>车削：</w:t>
            </w:r>
            <w:r w:rsidRPr="00677917">
              <w:rPr>
                <w:rFonts w:ascii="宋体" w:eastAsia="宋体" w:hAnsi="宋体" w:cs="宋体"/>
                <w:kern w:val="0"/>
                <w:sz w:val="24"/>
                <w:szCs w:val="24"/>
              </w:rPr>
              <w:t>工件材料为1Cr18Ni9Ti，工件尺寸为Ø900 mm×720 mm。原用YG8硬质合金车刀，刀具几何参数</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=15°～18°，</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=6°～8°，</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r</w:t>
            </w:r>
            <w:r w:rsidRPr="00677917">
              <w:rPr>
                <w:rFonts w:ascii="宋体" w:eastAsia="宋体" w:hAnsi="宋体" w:cs="宋体"/>
                <w:kern w:val="0"/>
                <w:sz w:val="24"/>
                <w:szCs w:val="24"/>
              </w:rPr>
              <w:t>=75°，</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s</w:t>
            </w:r>
            <w:r w:rsidRPr="00677917">
              <w:rPr>
                <w:rFonts w:ascii="宋体" w:eastAsia="宋体" w:hAnsi="宋体" w:cs="宋体"/>
                <w:kern w:val="0"/>
                <w:sz w:val="24"/>
                <w:szCs w:val="24"/>
              </w:rPr>
              <w:t>=-5°～-8°；切削用量为Vc=28 m/min，a</w:t>
            </w:r>
            <w:r w:rsidRPr="00677917">
              <w:rPr>
                <w:rFonts w:ascii="宋体" w:eastAsia="宋体" w:hAnsi="宋体" w:cs="宋体"/>
                <w:kern w:val="0"/>
                <w:sz w:val="24"/>
                <w:szCs w:val="24"/>
                <w:vertAlign w:val="subscript"/>
              </w:rPr>
              <w:t>p</w:t>
            </w:r>
            <w:r w:rsidRPr="00677917">
              <w:rPr>
                <w:rFonts w:ascii="宋体" w:eastAsia="宋体" w:hAnsi="宋体" w:cs="宋体"/>
                <w:kern w:val="0"/>
                <w:sz w:val="24"/>
                <w:szCs w:val="24"/>
              </w:rPr>
              <w:t>=0.3～0.5 mm，f=0.16mm/r，精车一刀需刃磨28次车刀，且工件表面接刀痕十分明显。后改用YG8N硬质合金车刀，除将切削速度提高到42.4m/min外，其他条件相同，精车一刀外圆，仅需磨刀5次，工件表面粗糙度Ra为3.2μm，接刀痕也不明显。 </w:t>
            </w:r>
            <w:r w:rsidRPr="00677917">
              <w:rPr>
                <w:rFonts w:ascii="宋体" w:eastAsia="宋体" w:hAnsi="宋体" w:cs="宋体"/>
                <w:b/>
                <w:bCs/>
                <w:kern w:val="0"/>
                <w:sz w:val="24"/>
                <w:szCs w:val="24"/>
              </w:rPr>
              <w:t>车螺纹：</w:t>
            </w:r>
            <w:r w:rsidRPr="00677917">
              <w:rPr>
                <w:rFonts w:ascii="宋体" w:eastAsia="宋体" w:hAnsi="宋体" w:cs="宋体"/>
                <w:kern w:val="0"/>
                <w:sz w:val="24"/>
                <w:szCs w:val="24"/>
              </w:rPr>
              <w:t>工件材料为1Cr18Ni9Ti，螺纹规格为M20×2.5。原用YG8硬质合金，Vc=10 m/min，f=2.5 mm/r，a</w:t>
            </w:r>
            <w:r w:rsidRPr="00677917">
              <w:rPr>
                <w:rFonts w:ascii="宋体" w:eastAsia="宋体" w:hAnsi="宋体" w:cs="宋体"/>
                <w:kern w:val="0"/>
                <w:sz w:val="24"/>
                <w:szCs w:val="24"/>
                <w:vertAlign w:val="subscript"/>
              </w:rPr>
              <w:t>p</w:t>
            </w:r>
            <w:r w:rsidRPr="00677917">
              <w:rPr>
                <w:rFonts w:ascii="宋体" w:eastAsia="宋体" w:hAnsi="宋体" w:cs="宋体"/>
                <w:kern w:val="0"/>
                <w:sz w:val="24"/>
                <w:szCs w:val="24"/>
              </w:rPr>
              <w:t>=0.3～0.4 mm，刀具刃磨一次加工不了一件。改用813硬质合金，在Vc=36 m/min的条件下，可加工两件以上，效率和刀具耐用度可提高两倍以上。 </w:t>
            </w:r>
            <w:r w:rsidRPr="00677917">
              <w:rPr>
                <w:rFonts w:ascii="宋体" w:eastAsia="宋体" w:hAnsi="宋体" w:cs="宋体"/>
                <w:b/>
                <w:bCs/>
                <w:kern w:val="0"/>
                <w:sz w:val="24"/>
                <w:szCs w:val="24"/>
              </w:rPr>
              <w:t>铣削：</w:t>
            </w:r>
            <w:r w:rsidRPr="00677917">
              <w:rPr>
                <w:rFonts w:ascii="宋体" w:eastAsia="宋体" w:hAnsi="宋体" w:cs="宋体"/>
                <w:kern w:val="0"/>
                <w:sz w:val="24"/>
                <w:szCs w:val="24"/>
              </w:rPr>
              <w:t>工件材料为Cr17Ni2，铣削平面，切削用量为Vc=90～100 m/min，a</w:t>
            </w:r>
            <w:r w:rsidRPr="00677917">
              <w:rPr>
                <w:rFonts w:ascii="宋体" w:eastAsia="宋体" w:hAnsi="宋体" w:cs="宋体"/>
                <w:kern w:val="0"/>
                <w:sz w:val="24"/>
                <w:szCs w:val="24"/>
                <w:vertAlign w:val="subscript"/>
              </w:rPr>
              <w:t>p</w:t>
            </w:r>
            <w:r w:rsidRPr="00677917">
              <w:rPr>
                <w:rFonts w:ascii="宋体" w:eastAsia="宋体" w:hAnsi="宋体" w:cs="宋体"/>
                <w:kern w:val="0"/>
                <w:sz w:val="24"/>
                <w:szCs w:val="24"/>
              </w:rPr>
              <w:t>=3～4 mm，a</w:t>
            </w:r>
            <w:r w:rsidRPr="00677917">
              <w:rPr>
                <w:rFonts w:ascii="宋体" w:eastAsia="宋体" w:hAnsi="宋体" w:cs="宋体"/>
                <w:kern w:val="0"/>
                <w:sz w:val="24"/>
                <w:szCs w:val="24"/>
                <w:vertAlign w:val="subscript"/>
              </w:rPr>
              <w:t>f</w:t>
            </w:r>
            <w:r w:rsidRPr="00677917">
              <w:rPr>
                <w:rFonts w:ascii="宋体" w:eastAsia="宋体" w:hAnsi="宋体" w:cs="宋体"/>
                <w:kern w:val="0"/>
                <w:sz w:val="24"/>
                <w:szCs w:val="24"/>
              </w:rPr>
              <w:t>=0.15 mm/z。刀具为可转位端铣刀，刀具材料为YW4，刀具几何参数为</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=5°，</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=8°，</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r</w:t>
            </w:r>
            <w:r w:rsidRPr="00677917">
              <w:rPr>
                <w:rFonts w:ascii="宋体" w:eastAsia="宋体" w:hAnsi="宋体" w:cs="宋体"/>
                <w:kern w:val="0"/>
                <w:sz w:val="24"/>
                <w:szCs w:val="24"/>
              </w:rPr>
              <w:t>=75°，</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s</w:t>
            </w:r>
            <w:r w:rsidRPr="00677917">
              <w:rPr>
                <w:rFonts w:ascii="宋体" w:eastAsia="宋体" w:hAnsi="宋体" w:cs="宋体"/>
                <w:kern w:val="0"/>
                <w:sz w:val="24"/>
                <w:szCs w:val="24"/>
              </w:rPr>
              <w:t>=5°。刀具耐用度为41 min。 </w:t>
            </w:r>
            <w:r w:rsidRPr="00677917">
              <w:rPr>
                <w:rFonts w:ascii="宋体" w:eastAsia="宋体" w:hAnsi="宋体" w:cs="宋体"/>
                <w:b/>
                <w:bCs/>
                <w:kern w:val="0"/>
                <w:sz w:val="24"/>
                <w:szCs w:val="24"/>
              </w:rPr>
              <w:t>镗孔：</w:t>
            </w:r>
            <w:r w:rsidRPr="00677917">
              <w:rPr>
                <w:rFonts w:ascii="宋体" w:eastAsia="宋体" w:hAnsi="宋体" w:cs="宋体"/>
                <w:kern w:val="0"/>
                <w:sz w:val="24"/>
                <w:szCs w:val="24"/>
              </w:rPr>
              <w:t>工件材料为1Cr18Ni9Ti，刀具材料原用YG6和YG10H硬质合金，刀具几何参数为</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=20°，</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0</w:t>
            </w:r>
            <w:r w:rsidRPr="00677917">
              <w:rPr>
                <w:rFonts w:ascii="宋体" w:eastAsia="宋体" w:hAnsi="宋体" w:cs="宋体"/>
                <w:kern w:val="0"/>
                <w:sz w:val="24"/>
                <w:szCs w:val="24"/>
              </w:rPr>
              <w:t>=8°，</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r</w:t>
            </w:r>
            <w:r w:rsidRPr="00677917">
              <w:rPr>
                <w:rFonts w:ascii="宋体" w:eastAsia="宋体" w:hAnsi="宋体" w:cs="宋体"/>
                <w:kern w:val="0"/>
                <w:sz w:val="24"/>
                <w:szCs w:val="24"/>
              </w:rPr>
              <w:t>=75°，</w:t>
            </w:r>
            <w:r w:rsidRPr="00677917">
              <w:rPr>
                <w:rFonts w:ascii="Symbol" w:eastAsia="宋体" w:hAnsi="Symbol" w:cs="宋体"/>
                <w:kern w:val="0"/>
                <w:sz w:val="24"/>
                <w:szCs w:val="24"/>
              </w:rPr>
              <w:t></w:t>
            </w:r>
            <w:r w:rsidRPr="00677917">
              <w:rPr>
                <w:rFonts w:ascii="宋体" w:eastAsia="宋体" w:hAnsi="宋体" w:cs="宋体"/>
                <w:kern w:val="0"/>
                <w:sz w:val="24"/>
                <w:szCs w:val="24"/>
                <w:vertAlign w:val="subscript"/>
              </w:rPr>
              <w:t>s</w:t>
            </w:r>
            <w:r w:rsidRPr="00677917">
              <w:rPr>
                <w:rFonts w:ascii="宋体" w:eastAsia="宋体" w:hAnsi="宋体" w:cs="宋体"/>
                <w:kern w:val="0"/>
                <w:sz w:val="24"/>
                <w:szCs w:val="24"/>
              </w:rPr>
              <w:t>=-3°。切削用量为Vc=20 m/min，a</w:t>
            </w:r>
            <w:r w:rsidRPr="00677917">
              <w:rPr>
                <w:rFonts w:ascii="宋体" w:eastAsia="宋体" w:hAnsi="宋体" w:cs="宋体"/>
                <w:kern w:val="0"/>
                <w:sz w:val="24"/>
                <w:szCs w:val="24"/>
                <w:vertAlign w:val="subscript"/>
              </w:rPr>
              <w:t>p</w:t>
            </w:r>
            <w:r w:rsidRPr="00677917">
              <w:rPr>
                <w:rFonts w:ascii="宋体" w:eastAsia="宋体" w:hAnsi="宋体" w:cs="宋体"/>
                <w:kern w:val="0"/>
                <w:sz w:val="24"/>
                <w:szCs w:val="24"/>
              </w:rPr>
              <w:t>=3 mm，f=0.32mm/r。在相同的条件下，YG6的刀具耐用度为15 min，且不断屑而粘刀，YG10H的刀具耐用度为60 min，而且切削质量良好。</w:t>
            </w:r>
          </w:p>
        </w:tc>
      </w:tr>
    </w:tbl>
    <w:p w:rsidR="00677917" w:rsidRDefault="00677917"/>
    <w:sectPr w:rsidR="0067791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77917"/>
    <w:rsid w:val="0067791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77917"/>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67791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677917"/>
    <w:rPr>
      <w:rFonts w:ascii="宋体" w:eastAsia="宋体" w:hAnsi="宋体" w:cs="宋体"/>
      <w:b/>
      <w:bCs/>
      <w:kern w:val="36"/>
      <w:sz w:val="48"/>
      <w:szCs w:val="48"/>
    </w:rPr>
  </w:style>
  <w:style w:type="character" w:customStyle="1" w:styleId="2Char">
    <w:name w:val="标题 2 Char"/>
    <w:basedOn w:val="a0"/>
    <w:link w:val="2"/>
    <w:uiPriority w:val="9"/>
    <w:rsid w:val="00677917"/>
    <w:rPr>
      <w:rFonts w:ascii="宋体" w:eastAsia="宋体" w:hAnsi="宋体" w:cs="宋体"/>
      <w:b/>
      <w:bCs/>
      <w:kern w:val="0"/>
      <w:sz w:val="36"/>
      <w:szCs w:val="36"/>
    </w:rPr>
  </w:style>
  <w:style w:type="paragraph" w:styleId="a3">
    <w:name w:val="Normal (Web)"/>
    <w:basedOn w:val="a"/>
    <w:uiPriority w:val="99"/>
    <w:unhideWhenUsed/>
    <w:rsid w:val="00677917"/>
    <w:pPr>
      <w:widowControl/>
      <w:spacing w:before="100" w:beforeAutospacing="1" w:after="100" w:afterAutospacing="1"/>
      <w:jc w:val="left"/>
    </w:pPr>
    <w:rPr>
      <w:rFonts w:ascii="宋体" w:eastAsia="宋体" w:hAnsi="宋体" w:cs="宋体"/>
      <w:kern w:val="0"/>
      <w:sz w:val="24"/>
      <w:szCs w:val="24"/>
    </w:rPr>
  </w:style>
  <w:style w:type="character" w:customStyle="1" w:styleId="px14">
    <w:name w:val="px14"/>
    <w:basedOn w:val="a0"/>
    <w:rsid w:val="00677917"/>
  </w:style>
  <w:style w:type="character" w:customStyle="1" w:styleId="apple-converted-space">
    <w:name w:val="apple-converted-space"/>
    <w:basedOn w:val="a0"/>
    <w:rsid w:val="00677917"/>
  </w:style>
  <w:style w:type="character" w:styleId="a4">
    <w:name w:val="Strong"/>
    <w:basedOn w:val="a0"/>
    <w:uiPriority w:val="22"/>
    <w:qFormat/>
    <w:rsid w:val="00677917"/>
    <w:rPr>
      <w:b/>
      <w:bCs/>
    </w:rPr>
  </w:style>
  <w:style w:type="paragraph" w:styleId="a5">
    <w:name w:val="Balloon Text"/>
    <w:basedOn w:val="a"/>
    <w:link w:val="Char"/>
    <w:uiPriority w:val="99"/>
    <w:semiHidden/>
    <w:unhideWhenUsed/>
    <w:rsid w:val="00677917"/>
    <w:rPr>
      <w:sz w:val="18"/>
      <w:szCs w:val="18"/>
    </w:rPr>
  </w:style>
  <w:style w:type="character" w:customStyle="1" w:styleId="Char">
    <w:name w:val="批注框文本 Char"/>
    <w:basedOn w:val="a0"/>
    <w:link w:val="a5"/>
    <w:uiPriority w:val="99"/>
    <w:semiHidden/>
    <w:rsid w:val="00677917"/>
    <w:rPr>
      <w:sz w:val="18"/>
      <w:szCs w:val="18"/>
    </w:rPr>
  </w:style>
</w:styles>
</file>

<file path=word/webSettings.xml><?xml version="1.0" encoding="utf-8"?>
<w:webSettings xmlns:r="http://schemas.openxmlformats.org/officeDocument/2006/relationships" xmlns:w="http://schemas.openxmlformats.org/wordprocessingml/2006/main">
  <w:divs>
    <w:div w:id="1205872787">
      <w:bodyDiv w:val="1"/>
      <w:marLeft w:val="0"/>
      <w:marRight w:val="0"/>
      <w:marTop w:val="0"/>
      <w:marBottom w:val="0"/>
      <w:divBdr>
        <w:top w:val="none" w:sz="0" w:space="0" w:color="auto"/>
        <w:left w:val="none" w:sz="0" w:space="0" w:color="auto"/>
        <w:bottom w:val="none" w:sz="0" w:space="0" w:color="auto"/>
        <w:right w:val="none" w:sz="0" w:space="0" w:color="auto"/>
      </w:divBdr>
      <w:divsChild>
        <w:div w:id="414782871">
          <w:marLeft w:val="0"/>
          <w:marRight w:val="0"/>
          <w:marTop w:val="0"/>
          <w:marBottom w:val="0"/>
          <w:divBdr>
            <w:top w:val="none" w:sz="0" w:space="0" w:color="auto"/>
            <w:left w:val="single" w:sz="6" w:space="11" w:color="CCCCCC"/>
            <w:bottom w:val="single" w:sz="6" w:space="19" w:color="CCCCCC"/>
            <w:right w:val="single" w:sz="6" w:space="11" w:color="CCCCCC"/>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3" Type="http://schemas.openxmlformats.org/officeDocument/2006/relationships/webSettings" Target="webSettings.xml"/><Relationship Id="rId7" Type="http://schemas.openxmlformats.org/officeDocument/2006/relationships/image" Target="media/image4.gi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fontTable" Target="fontTable.xml"/><Relationship Id="rId5" Type="http://schemas.openxmlformats.org/officeDocument/2006/relationships/image" Target="media/image2.gif"/><Relationship Id="rId10" Type="http://schemas.openxmlformats.org/officeDocument/2006/relationships/image" Target="media/image7.gif"/><Relationship Id="rId4" Type="http://schemas.openxmlformats.org/officeDocument/2006/relationships/image" Target="media/image1.gif"/><Relationship Id="rId9" Type="http://schemas.openxmlformats.org/officeDocument/2006/relationships/image" Target="media/image6.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2484</Words>
  <Characters>14165</Characters>
  <Application>Microsoft Office Word</Application>
  <DocSecurity>0</DocSecurity>
  <Lines>118</Lines>
  <Paragraphs>33</Paragraphs>
  <ScaleCrop>false</ScaleCrop>
  <Company>111</Company>
  <LinksUpToDate>false</LinksUpToDate>
  <CharactersWithSpaces>16616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zhuhui</dc:creator>
  <cp:lastModifiedBy>zhuhui</cp:lastModifiedBy>
  <cp:revision>1</cp:revision>
  <dcterms:created xsi:type="dcterms:W3CDTF">2015-08-13T11:32:00Z</dcterms:created>
  <dcterms:modified xsi:type="dcterms:W3CDTF">2015-08-13T11:32:00Z</dcterms:modified>
</cp:coreProperties>
</file>